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rPr>
          <w:rFonts w:hint="default" w:asciiTheme="minorAscii" w:hAnsiTheme="minorAscii" w:eastAsiaTheme="minorEastAsia"/>
          <w:sz w:val="21"/>
        </w:rPr>
      </w:pPr>
    </w:p>
    <w:p>
      <w:pPr>
        <w:jc w:val="center"/>
      </w:pPr>
    </w:p>
    <w:p>
      <w:pPr>
        <w:jc w:val="center"/>
        <w:rPr>
          <w:b/>
          <w:bCs/>
          <w:sz w:val="32"/>
          <w:szCs w:val="32"/>
        </w:rPr>
      </w:pPr>
    </w:p>
    <w:p>
      <w:pPr>
        <w:jc w:val="center"/>
        <w:rPr>
          <w:b/>
          <w:bCs/>
          <w:sz w:val="32"/>
          <w:szCs w:val="32"/>
        </w:rPr>
      </w:pPr>
      <w:r>
        <w:rPr>
          <w:rFonts w:hint="eastAsia"/>
          <w:b/>
          <w:bCs/>
          <w:sz w:val="32"/>
          <w:szCs w:val="32"/>
        </w:rPr>
        <w:t xml:space="preserve">编号：T/GGAA </w:t>
      </w:r>
      <w:r>
        <w:rPr>
          <w:b/>
          <w:bCs/>
          <w:sz w:val="32"/>
          <w:szCs w:val="32"/>
        </w:rPr>
        <w:t>001</w:t>
      </w:r>
      <w:r>
        <w:rPr>
          <w:rFonts w:hint="eastAsia"/>
          <w:b/>
          <w:bCs/>
          <w:sz w:val="32"/>
          <w:szCs w:val="32"/>
        </w:rPr>
        <w:t>-202</w:t>
      </w:r>
      <w:r>
        <w:rPr>
          <w:b/>
          <w:bCs/>
          <w:sz w:val="32"/>
          <w:szCs w:val="32"/>
        </w:rPr>
        <w:t>3</w:t>
      </w:r>
    </w:p>
    <w:p>
      <w:pPr>
        <w:jc w:val="center"/>
        <w:rPr>
          <w:rFonts w:hint="eastAsia" w:ascii="宋体" w:hAnsi="宋体" w:eastAsia="宋体" w:cs="宋体"/>
          <w:b w:val="0"/>
          <w:bCs w:val="0"/>
          <w:sz w:val="44"/>
          <w:szCs w:val="44"/>
        </w:rPr>
      </w:pPr>
      <w:r>
        <w:rPr>
          <w:rFonts w:hint="eastAsia" w:ascii="宋体" w:hAnsi="宋体" w:eastAsia="宋体" w:cs="宋体"/>
          <w:b w:val="0"/>
          <w:bCs w:val="0"/>
          <w:sz w:val="44"/>
          <w:szCs w:val="44"/>
          <w:shd w:val="clear" w:color="FFFFFF" w:fill="D9D9D9"/>
        </w:rPr>
        <w:fldChar w:fldCharType="begin">
          <w:ffData>
            <w:name w:val="StdName"/>
            <w:enabled/>
            <w:calcOnExit w:val="0"/>
            <w:textInput>
              <w:default w:val="燃气空气加热器"/>
            </w:textInput>
          </w:ffData>
        </w:fldChar>
      </w:r>
      <w:bookmarkStart w:id="0" w:name="StdName"/>
      <w:r>
        <w:rPr>
          <w:rFonts w:hint="eastAsia" w:ascii="宋体" w:hAnsi="宋体" w:eastAsia="宋体" w:cs="宋体"/>
          <w:b w:val="0"/>
          <w:bCs w:val="0"/>
          <w:sz w:val="44"/>
          <w:szCs w:val="44"/>
          <w:shd w:val="clear" w:color="FFFFFF" w:fill="D9D9D9"/>
        </w:rPr>
        <w:instrText xml:space="preserve"> FORMTEXT </w:instrText>
      </w:r>
      <w:r>
        <w:rPr>
          <w:rFonts w:hint="eastAsia" w:ascii="宋体" w:hAnsi="宋体" w:eastAsia="宋体" w:cs="宋体"/>
          <w:b w:val="0"/>
          <w:bCs w:val="0"/>
          <w:sz w:val="44"/>
          <w:szCs w:val="44"/>
          <w:shd w:val="clear" w:color="FFFFFF" w:fill="D9D9D9"/>
        </w:rPr>
        <w:fldChar w:fldCharType="separate"/>
      </w:r>
      <w:r>
        <w:rPr>
          <w:rFonts w:hint="eastAsia" w:ascii="宋体" w:hAnsi="宋体" w:eastAsia="宋体" w:cs="宋体"/>
          <w:b w:val="0"/>
          <w:bCs w:val="0"/>
          <w:sz w:val="44"/>
          <w:szCs w:val="44"/>
          <w:shd w:val="clear" w:color="FFFFFF" w:fill="D9D9D9"/>
        </w:rPr>
        <w:t>燃气空气加热器</w:t>
      </w:r>
      <w:r>
        <w:rPr>
          <w:rFonts w:hint="eastAsia" w:ascii="宋体" w:hAnsi="宋体" w:eastAsia="宋体" w:cs="宋体"/>
          <w:b w:val="0"/>
          <w:bCs w:val="0"/>
          <w:sz w:val="44"/>
          <w:szCs w:val="44"/>
          <w:shd w:val="clear" w:color="FFFFFF" w:fill="D9D9D9"/>
        </w:rPr>
        <w:fldChar w:fldCharType="end"/>
      </w:r>
      <w:bookmarkEnd w:id="0"/>
    </w:p>
    <w:p>
      <w:pPr>
        <w:jc w:val="center"/>
        <w:rPr>
          <w:b/>
          <w:bCs/>
          <w:sz w:val="32"/>
          <w:szCs w:val="32"/>
        </w:rPr>
      </w:pPr>
      <w:r>
        <w:rPr>
          <w:rFonts w:hint="default" w:ascii="Times New Roman" w:hAnsi="Times New Roman" w:cs="Times New Roman"/>
          <w:b w:val="0"/>
          <w:bCs w:val="0"/>
          <w:sz w:val="32"/>
          <w:szCs w:val="32"/>
        </w:rPr>
        <w:fldChar w:fldCharType="begin">
          <w:ffData>
            <w:name w:val="StdEnglishName"/>
            <w:enabled/>
            <w:calcOnExit w:val="0"/>
            <w:textInput>
              <w:default w:val="Gas-fired air heater"/>
            </w:textInput>
          </w:ffData>
        </w:fldChar>
      </w:r>
      <w:bookmarkStart w:id="1" w:name="StdEnglishName"/>
      <w:r>
        <w:rPr>
          <w:rFonts w:hint="default" w:ascii="Times New Roman" w:hAnsi="Times New Roman" w:cs="Times New Roman"/>
          <w:b w:val="0"/>
          <w:bCs w:val="0"/>
          <w:sz w:val="32"/>
          <w:szCs w:val="32"/>
        </w:rPr>
        <w:instrText xml:space="preserve"> FORMTEXT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Gas-fired air heater</w:t>
      </w:r>
      <w:r>
        <w:rPr>
          <w:rFonts w:hint="default" w:ascii="Times New Roman" w:hAnsi="Times New Roman" w:cs="Times New Roman"/>
          <w:b w:val="0"/>
          <w:bCs w:val="0"/>
          <w:sz w:val="32"/>
          <w:szCs w:val="32"/>
        </w:rPr>
        <w:fldChar w:fldCharType="end"/>
      </w:r>
      <w:bookmarkEnd w:id="1"/>
    </w:p>
    <w:p>
      <w:pPr>
        <w:jc w:val="center"/>
      </w:pPr>
    </w:p>
    <w:p>
      <w:pPr>
        <w:jc w:val="center"/>
        <w:rPr>
          <w:b/>
          <w:bCs/>
          <w:sz w:val="32"/>
          <w:szCs w:val="32"/>
        </w:rPr>
      </w:pPr>
    </w:p>
    <w:p>
      <w:pPr>
        <w:jc w:val="center"/>
        <w:rPr>
          <w:b/>
          <w:bCs/>
          <w:sz w:val="32"/>
          <w:szCs w:val="32"/>
        </w:rPr>
      </w:pPr>
      <w:r>
        <w:rPr>
          <w:rFonts w:hint="eastAsia"/>
          <w:b/>
          <w:bCs/>
          <w:sz w:val="32"/>
          <w:szCs w:val="32"/>
        </w:rPr>
        <w:t>编制说明</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sz w:val="28"/>
          <w:szCs w:val="28"/>
        </w:rPr>
      </w:pPr>
      <w:r>
        <w:rPr>
          <w:rFonts w:hint="eastAsia"/>
          <w:sz w:val="28"/>
          <w:szCs w:val="28"/>
        </w:rPr>
        <w:t>20</w:t>
      </w:r>
      <w:r>
        <w:rPr>
          <w:sz w:val="28"/>
          <w:szCs w:val="28"/>
        </w:rPr>
        <w:t>23</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lang w:val="en-US" w:eastAsia="zh-CN"/>
        </w:rPr>
        <w:t>26</w:t>
      </w:r>
      <w:r>
        <w:rPr>
          <w:rFonts w:hint="eastAsia"/>
          <w:sz w:val="28"/>
          <w:szCs w:val="28"/>
        </w:rPr>
        <w:t>日</w:t>
      </w:r>
    </w:p>
    <w:p>
      <w:pPr>
        <w:jc w:val="center"/>
        <w:rPr>
          <w:b/>
          <w:bCs/>
          <w:sz w:val="32"/>
          <w:szCs w:val="32"/>
        </w:rPr>
      </w:pPr>
      <w:r>
        <w:rPr>
          <w:rFonts w:hint="eastAsia"/>
          <w:b/>
          <w:bCs/>
          <w:sz w:val="32"/>
          <w:szCs w:val="32"/>
        </w:rPr>
        <w:t>《燃气空气加热器》起草工作组</w:t>
      </w:r>
    </w:p>
    <w:p>
      <w:pPr>
        <w:rPr>
          <w:b/>
          <w:bCs/>
          <w:sz w:val="32"/>
          <w:szCs w:val="32"/>
        </w:rPr>
      </w:pPr>
      <w:r>
        <w:rPr>
          <w:rFonts w:hint="eastAsia"/>
          <w:b/>
          <w:bCs/>
          <w:sz w:val="32"/>
          <w:szCs w:val="32"/>
        </w:rPr>
        <w:br w:type="page"/>
      </w:r>
    </w:p>
    <w:p>
      <w:pPr>
        <w:jc w:val="center"/>
        <w:rPr>
          <w:b/>
          <w:bCs/>
          <w:sz w:val="32"/>
          <w:szCs w:val="32"/>
        </w:rPr>
      </w:pPr>
      <w:bookmarkStart w:id="2" w:name="_Hlk130829748"/>
      <w:r>
        <w:rPr>
          <w:rFonts w:hint="eastAsia"/>
          <w:b/>
          <w:bCs/>
          <w:sz w:val="32"/>
          <w:szCs w:val="32"/>
        </w:rPr>
        <w:t>《燃气空气加热器》</w:t>
      </w:r>
      <w:bookmarkEnd w:id="2"/>
      <w:r>
        <w:rPr>
          <w:rFonts w:hint="eastAsia"/>
          <w:b/>
          <w:bCs/>
          <w:sz w:val="32"/>
          <w:szCs w:val="32"/>
        </w:rPr>
        <w:t>编制说明</w:t>
      </w:r>
    </w:p>
    <w:p>
      <w:pPr>
        <w:spacing w:line="360" w:lineRule="auto"/>
        <w:rPr>
          <w:rFonts w:ascii="宋体" w:hAnsi="宋体" w:eastAsia="宋体" w:cs="宋体"/>
          <w:b/>
          <w:bCs/>
          <w:sz w:val="24"/>
        </w:rPr>
      </w:pPr>
      <w:r>
        <w:rPr>
          <w:rFonts w:hint="eastAsia" w:ascii="宋体" w:hAnsi="宋体" w:eastAsia="宋体" w:cs="宋体"/>
          <w:b/>
          <w:bCs/>
          <w:sz w:val="24"/>
        </w:rPr>
        <w:t>一、任务来源</w:t>
      </w:r>
    </w:p>
    <w:p>
      <w:pPr>
        <w:spacing w:line="360" w:lineRule="auto"/>
        <w:ind w:firstLine="480" w:firstLineChars="200"/>
        <w:rPr>
          <w:rFonts w:ascii="宋体" w:hAnsi="宋体" w:eastAsia="宋体" w:cs="宋体"/>
          <w:sz w:val="24"/>
        </w:rPr>
      </w:pPr>
      <w:r>
        <w:rPr>
          <w:rFonts w:hint="eastAsia" w:ascii="宋体" w:hAnsi="宋体" w:eastAsia="宋体" w:cs="宋体"/>
          <w:sz w:val="24"/>
        </w:rPr>
        <w:t>按照有关法律法规，结合广东省燃气具协会燃气取暖专业委员会的委托，</w:t>
      </w:r>
      <w:bookmarkStart w:id="3" w:name="_Hlk130894970"/>
      <w:r>
        <w:rPr>
          <w:rFonts w:hint="eastAsia" w:ascii="宋体" w:hAnsi="宋体" w:eastAsia="宋体" w:cs="宋体"/>
          <w:sz w:val="24"/>
        </w:rPr>
        <w:t>广东省燃气具协会于2</w:t>
      </w:r>
      <w:r>
        <w:rPr>
          <w:rFonts w:ascii="宋体" w:hAnsi="宋体" w:eastAsia="宋体" w:cs="宋体"/>
          <w:sz w:val="24"/>
        </w:rPr>
        <w:t>022</w:t>
      </w:r>
      <w:r>
        <w:rPr>
          <w:rFonts w:hint="eastAsia" w:ascii="宋体" w:hAnsi="宋体" w:eastAsia="宋体" w:cs="宋体"/>
          <w:sz w:val="24"/>
        </w:rPr>
        <w:t>年5月2</w:t>
      </w:r>
      <w:r>
        <w:rPr>
          <w:rFonts w:ascii="宋体" w:hAnsi="宋体" w:eastAsia="宋体" w:cs="宋体"/>
          <w:sz w:val="24"/>
        </w:rPr>
        <w:t>3</w:t>
      </w:r>
      <w:r>
        <w:rPr>
          <w:rFonts w:hint="eastAsia" w:ascii="宋体" w:hAnsi="宋体" w:eastAsia="宋体" w:cs="宋体"/>
          <w:sz w:val="24"/>
        </w:rPr>
        <w:t>日对团体标准《燃气空气加热器》进行立项</w:t>
      </w:r>
      <w:bookmarkEnd w:id="3"/>
      <w:r>
        <w:rPr>
          <w:rFonts w:hint="eastAsia" w:ascii="宋体" w:hAnsi="宋体" w:eastAsia="宋体" w:cs="宋体"/>
          <w:sz w:val="24"/>
        </w:rPr>
        <w:t>。中山市三诺燃气具有限公司、广东省燃气具协会负责组织制订本标准</w:t>
      </w:r>
      <w:r>
        <w:rPr>
          <w:rFonts w:hint="eastAsia" w:ascii="宋体" w:hAnsi="宋体" w:eastAsia="宋体" w:cs="宋体"/>
          <w:sz w:val="24"/>
          <w:lang w:eastAsia="zh-CN"/>
        </w:rPr>
        <w:t>，编制组成员由生产企业、检测机构等</w:t>
      </w:r>
      <w:r>
        <w:rPr>
          <w:rFonts w:hint="eastAsia" w:ascii="宋体" w:hAnsi="宋体" w:eastAsia="宋体" w:cs="宋体"/>
          <w:sz w:val="24"/>
          <w:lang w:val="en-US" w:eastAsia="zh-CN"/>
        </w:rPr>
        <w:t>10家单位组成</w:t>
      </w:r>
      <w:r>
        <w:rPr>
          <w:rFonts w:hint="eastAsia" w:ascii="宋体" w:hAnsi="宋体" w:eastAsia="宋体" w:cs="宋体"/>
          <w:sz w:val="24"/>
        </w:rPr>
        <w:t>。</w:t>
      </w:r>
    </w:p>
    <w:p>
      <w:pPr>
        <w:spacing w:line="360" w:lineRule="auto"/>
        <w:rPr>
          <w:rFonts w:ascii="宋体" w:hAnsi="宋体" w:eastAsia="宋体" w:cs="宋体"/>
          <w:b/>
          <w:bCs/>
          <w:sz w:val="24"/>
        </w:rPr>
      </w:pPr>
      <w:r>
        <w:rPr>
          <w:rFonts w:hint="eastAsia" w:ascii="宋体" w:hAnsi="宋体" w:eastAsia="宋体" w:cs="宋体"/>
          <w:b/>
          <w:bCs/>
          <w:sz w:val="24"/>
        </w:rPr>
        <w:t>二、编制背景、目的和意义：</w:t>
      </w:r>
    </w:p>
    <w:p>
      <w:pPr>
        <w:spacing w:line="360" w:lineRule="auto"/>
        <w:rPr>
          <w:rFonts w:ascii="宋体" w:hAnsi="宋体" w:eastAsia="宋体" w:cs="宋体"/>
          <w:color w:val="000000" w:themeColor="text1"/>
          <w:sz w:val="24"/>
          <w14:textFill>
            <w14:solidFill>
              <w14:schemeClr w14:val="tx1"/>
            </w14:solidFill>
          </w14:textFill>
        </w:rPr>
      </w:pPr>
      <w:r>
        <w:rPr>
          <w:rFonts w:ascii="宋体" w:hAnsi="宋体" w:eastAsia="宋体" w:cs="宋体"/>
          <w:sz w:val="24"/>
        </w:rPr>
        <w:t xml:space="preserve">  </w:t>
      </w:r>
      <w:r>
        <w:rPr>
          <w:rFonts w:ascii="宋体" w:hAnsi="宋体" w:eastAsia="宋体" w:cs="宋体"/>
          <w:color w:val="00B0F0"/>
          <w:sz w:val="24"/>
        </w:rPr>
        <w:t xml:space="preserve"> </w:t>
      </w:r>
      <w:r>
        <w:rPr>
          <w:rFonts w:hint="eastAsia" w:ascii="宋体" w:hAnsi="宋体" w:eastAsia="宋体" w:cs="宋体"/>
          <w:color w:val="000000" w:themeColor="text1"/>
          <w:sz w:val="24"/>
          <w14:textFill>
            <w14:solidFill>
              <w14:schemeClr w14:val="tx1"/>
            </w14:solidFill>
          </w14:textFill>
        </w:rPr>
        <w:t>目前从事燃气取暖、加热器的企业越来越多，生产的产品种类繁多。但因企业的准入门槛不高，一些企业因研发能力不足、生产条件不具备、检测手段不完善等，造成出现在市场上的燃气取暖、加热器的产品品质良莠不齐，一些企业暴露出来的产品质量安全问题较多。燃气具产品一直是国家产品质量安全重点监管行业。但燃气取暖、加热器的企业总体数量多但呈现两极分化，龙头企业的质量溢出效应并不显著，跟随和配套企业水平不一，时有出现国家和省级监督抽查不合格的案例。现在企业质量和技术基本功、品牌效应和产品质量安全风险防范等方面仍有较大的上升空间，行业健康、持续发展面临诸多挑战，未能利用标准化实现市场竞争力的提升，未能推动利用标准进一步加大力度规制和淘汰不遵守产品标准要求的企业，后期发展存在许多不确定因素。因此，急需借助标准化手段，根据行业特点，制定实施产品相关的团体标准，促使企业生产品质水平提升。出台此团体标准，促进行业健康稳定发展。所以编制燃气空气加热器的团体标准成为了必要。编制燃气空气加热器团标的目的和意义：</w:t>
      </w:r>
    </w:p>
    <w:p>
      <w:pPr>
        <w:spacing w:line="360" w:lineRule="auto"/>
        <w:ind w:left="36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1、让研发生产的燃气空气加热器有一个统一的标准；</w:t>
      </w:r>
    </w:p>
    <w:p>
      <w:pPr>
        <w:spacing w:line="360" w:lineRule="auto"/>
        <w:ind w:left="36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、让所有企业生产的产品的质量和安全有标准约束；</w:t>
      </w:r>
    </w:p>
    <w:p>
      <w:pPr>
        <w:spacing w:line="360" w:lineRule="auto"/>
        <w:ind w:left="36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、让所有企业生产的产品向节能、环保的方向发展；</w:t>
      </w:r>
    </w:p>
    <w:p>
      <w:pPr>
        <w:spacing w:line="360" w:lineRule="auto"/>
        <w:ind w:left="36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、让产品在安装时有统一的标准约束。</w:t>
      </w:r>
    </w:p>
    <w:p>
      <w:pPr>
        <w:spacing w:line="360" w:lineRule="auto"/>
        <w:rPr>
          <w:rFonts w:ascii="宋体" w:hAnsi="宋体" w:eastAsia="宋体" w:cs="宋体"/>
          <w:b/>
          <w:bCs/>
          <w:sz w:val="24"/>
        </w:rPr>
      </w:pPr>
      <w:r>
        <w:rPr>
          <w:rFonts w:hint="eastAsia" w:ascii="宋体" w:hAnsi="宋体" w:eastAsia="宋体" w:cs="宋体"/>
          <w:b/>
          <w:bCs/>
          <w:sz w:val="24"/>
        </w:rPr>
        <w:t>三、编制思路和原则</w:t>
      </w:r>
    </w:p>
    <w:p>
      <w:pPr>
        <w:spacing w:line="360" w:lineRule="auto"/>
        <w:ind w:left="210"/>
        <w:rPr>
          <w:rFonts w:ascii="宋体" w:hAnsi="宋体" w:eastAsia="宋体" w:cs="宋体"/>
          <w:b/>
          <w:bCs/>
          <w:sz w:val="24"/>
        </w:rPr>
      </w:pPr>
      <w:r>
        <w:rPr>
          <w:rFonts w:ascii="宋体" w:hAnsi="宋体" w:eastAsia="宋体" w:cs="宋体"/>
          <w:b/>
          <w:bCs/>
          <w:sz w:val="24"/>
        </w:rPr>
        <w:t>1</w:t>
      </w:r>
      <w:r>
        <w:rPr>
          <w:rFonts w:hint="eastAsia" w:ascii="宋体" w:hAnsi="宋体" w:eastAsia="宋体" w:cs="宋体"/>
          <w:b/>
          <w:bCs/>
          <w:sz w:val="24"/>
        </w:rPr>
        <w:t>、编制思路</w:t>
      </w:r>
    </w:p>
    <w:p>
      <w:pPr>
        <w:spacing w:line="360" w:lineRule="auto"/>
        <w:ind w:left="210"/>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思路是将家用、非家用、便携式、户外燃气空气加热器汇总到一个标准内，且将范围进行调整；在产品分类上进一步细化，增加</w:t>
      </w:r>
      <w:r>
        <w:rPr>
          <w:rFonts w:hint="eastAsia" w:ascii="宋体" w:hAnsi="宋体" w:eastAsia="宋体" w:cs="宋体"/>
          <w:bCs/>
          <w:sz w:val="24"/>
        </w:rPr>
        <w:t>家用燃气空气加热器安装技术要求。</w:t>
      </w:r>
    </w:p>
    <w:p>
      <w:pPr>
        <w:spacing w:line="360" w:lineRule="auto"/>
        <w:ind w:left="210"/>
        <w:rPr>
          <w:rFonts w:ascii="宋体" w:hAnsi="宋体" w:eastAsia="宋体" w:cs="宋体"/>
          <w:b/>
          <w:bCs/>
          <w:sz w:val="24"/>
        </w:rPr>
      </w:pPr>
      <w:r>
        <w:rPr>
          <w:rFonts w:ascii="宋体" w:hAnsi="宋体" w:eastAsia="宋体" w:cs="宋体"/>
          <w:b/>
          <w:bCs/>
          <w:sz w:val="24"/>
        </w:rPr>
        <w:t>2</w:t>
      </w:r>
      <w:r>
        <w:rPr>
          <w:rFonts w:hint="eastAsia" w:ascii="宋体" w:hAnsi="宋体" w:eastAsia="宋体" w:cs="宋体"/>
          <w:b/>
          <w:bCs/>
          <w:sz w:val="24"/>
        </w:rPr>
        <w:t>、编制原则</w:t>
      </w:r>
    </w:p>
    <w:p>
      <w:pPr>
        <w:spacing w:line="360" w:lineRule="auto"/>
        <w:ind w:left="210"/>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本标准按照GB/T 1.1—2020《标准化工作导则 第1部分：标准化文件的结构和起草规则》</w:t>
      </w:r>
      <w:r>
        <w:rPr>
          <w:rFonts w:ascii="宋体" w:hAnsi="宋体" w:eastAsia="宋体" w:cs="宋体"/>
          <w:bCs/>
          <w:sz w:val="24"/>
        </w:rPr>
        <w:t>中格式和内容的规定，针</w:t>
      </w:r>
      <w:r>
        <w:rPr>
          <w:rFonts w:ascii="宋体" w:hAnsi="宋体" w:eastAsia="宋体" w:cs="宋体"/>
          <w:sz w:val="24"/>
        </w:rPr>
        <w:t>对目前</w:t>
      </w:r>
      <w:r>
        <w:rPr>
          <w:rFonts w:hint="eastAsia" w:ascii="宋体" w:hAnsi="宋体" w:eastAsia="宋体" w:cs="宋体"/>
          <w:sz w:val="24"/>
        </w:rPr>
        <w:t>燃气取暖、加热器生产和应用</w:t>
      </w:r>
      <w:r>
        <w:rPr>
          <w:rFonts w:ascii="宋体" w:hAnsi="宋体" w:eastAsia="宋体" w:cs="宋体"/>
          <w:sz w:val="24"/>
        </w:rPr>
        <w:t>现状，确定了以下编制原则：</w:t>
      </w:r>
    </w:p>
    <w:p>
      <w:pPr>
        <w:spacing w:line="360" w:lineRule="auto"/>
        <w:ind w:left="210"/>
        <w:rPr>
          <w:rFonts w:ascii="宋体" w:hAnsi="宋体" w:eastAsia="宋体" w:cs="宋体"/>
          <w:sz w:val="24"/>
        </w:rPr>
      </w:pPr>
      <w:r>
        <w:rPr>
          <w:rFonts w:hint="eastAsia" w:ascii="宋体" w:hAnsi="宋体" w:eastAsia="宋体" w:cs="宋体"/>
          <w:sz w:val="24"/>
        </w:rPr>
        <w:t>1）科学性原则：标准起草小组遵循“科学、公正、可行”原则，既考虑标准的适用范围及可操作性，又多方征求企业、检测机构意见，确保标准制订的科学性及合理性。</w:t>
      </w:r>
    </w:p>
    <w:p>
      <w:pPr>
        <w:spacing w:line="360" w:lineRule="auto"/>
        <w:ind w:left="210"/>
        <w:rPr>
          <w:rFonts w:ascii="宋体" w:hAnsi="宋体" w:eastAsia="宋体" w:cs="宋体"/>
          <w:sz w:val="24"/>
        </w:rPr>
      </w:pPr>
      <w:r>
        <w:rPr>
          <w:rFonts w:hint="eastAsia" w:ascii="宋体" w:hAnsi="宋体" w:eastAsia="宋体" w:cs="宋体"/>
          <w:sz w:val="24"/>
        </w:rPr>
        <w:t>2）协调性原则：本标准的内容与相关法律、法规、规章和标准协调一致。</w:t>
      </w:r>
    </w:p>
    <w:p>
      <w:pPr>
        <w:spacing w:line="360" w:lineRule="auto"/>
        <w:ind w:left="210"/>
        <w:rPr>
          <w:rFonts w:ascii="宋体" w:hAnsi="宋体" w:eastAsia="宋体" w:cs="宋体"/>
          <w:sz w:val="24"/>
        </w:rPr>
      </w:pPr>
      <w:r>
        <w:rPr>
          <w:rFonts w:hint="eastAsia" w:ascii="宋体" w:hAnsi="宋体" w:eastAsia="宋体" w:cs="宋体"/>
          <w:sz w:val="24"/>
        </w:rPr>
        <w:t>3）实用性原则：在标准制订过程中，标准起草小组根据企业及检测机构的意见进行反复沟通、修改，结合当前燃气取暖、加热器技术水平来完善，确保标准的实用性和可操作性。</w:t>
      </w:r>
    </w:p>
    <w:p>
      <w:pPr>
        <w:spacing w:line="360" w:lineRule="auto"/>
        <w:ind w:left="210"/>
        <w:rPr>
          <w:rFonts w:hint="eastAsia" w:ascii="宋体" w:hAnsi="宋体" w:eastAsia="宋体" w:cs="宋体"/>
          <w:sz w:val="24"/>
        </w:rPr>
      </w:pPr>
      <w:r>
        <w:rPr>
          <w:rFonts w:hint="eastAsia" w:ascii="宋体" w:hAnsi="宋体" w:eastAsia="宋体" w:cs="宋体"/>
          <w:sz w:val="24"/>
        </w:rPr>
        <w:t>4）先进性原则：本标准总结了行业多年的实践，尤其是出口产品按国外先进标准生产的经验，对GB/T 41320-2022《非家用燃气取暖器》,CJ/T 113-2015《燃气取暖器》等现行标准的部分内容进行了修改。</w:t>
      </w:r>
    </w:p>
    <w:p>
      <w:pPr>
        <w:spacing w:line="360" w:lineRule="auto"/>
        <w:rPr>
          <w:rFonts w:ascii="宋体" w:hAnsi="宋体" w:eastAsia="宋体" w:cs="宋体"/>
          <w:b/>
          <w:bCs/>
          <w:sz w:val="24"/>
        </w:rPr>
      </w:pPr>
      <w:r>
        <w:rPr>
          <w:rFonts w:hint="eastAsia" w:ascii="宋体" w:hAnsi="宋体" w:eastAsia="宋体" w:cs="宋体"/>
          <w:b/>
          <w:bCs/>
          <w:sz w:val="24"/>
        </w:rPr>
        <w:t>四、编制过程</w:t>
      </w:r>
    </w:p>
    <w:p>
      <w:pPr>
        <w:spacing w:line="360" w:lineRule="auto"/>
        <w:ind w:firstLine="241" w:firstLineChars="100"/>
        <w:rPr>
          <w:rFonts w:ascii="宋体" w:hAnsi="宋体" w:eastAsia="宋体" w:cs="宋体"/>
          <w:b/>
          <w:bCs/>
          <w:sz w:val="24"/>
        </w:rPr>
      </w:pPr>
      <w:r>
        <w:rPr>
          <w:rFonts w:ascii="宋体" w:hAnsi="宋体" w:eastAsia="宋体" w:cs="宋体"/>
          <w:b/>
          <w:bCs/>
          <w:sz w:val="24"/>
        </w:rPr>
        <w:t>1</w:t>
      </w:r>
      <w:r>
        <w:rPr>
          <w:rFonts w:hint="eastAsia" w:ascii="宋体" w:hAnsi="宋体" w:eastAsia="宋体" w:cs="宋体"/>
          <w:b/>
          <w:bCs/>
          <w:sz w:val="24"/>
        </w:rPr>
        <w:t>、标准立项</w:t>
      </w:r>
    </w:p>
    <w:p>
      <w:pPr>
        <w:spacing w:line="360" w:lineRule="auto"/>
        <w:ind w:firstLine="240" w:firstLineChars="100"/>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广东省燃气具协会于2</w:t>
      </w:r>
      <w:r>
        <w:rPr>
          <w:rFonts w:ascii="宋体" w:hAnsi="宋体" w:eastAsia="宋体" w:cs="宋体"/>
          <w:sz w:val="24"/>
        </w:rPr>
        <w:t>022</w:t>
      </w:r>
      <w:r>
        <w:rPr>
          <w:rFonts w:hint="eastAsia" w:ascii="宋体" w:hAnsi="宋体" w:eastAsia="宋体" w:cs="宋体"/>
          <w:sz w:val="24"/>
        </w:rPr>
        <w:t>年5月2</w:t>
      </w:r>
      <w:r>
        <w:rPr>
          <w:rFonts w:ascii="宋体" w:hAnsi="宋体" w:eastAsia="宋体" w:cs="宋体"/>
          <w:sz w:val="24"/>
        </w:rPr>
        <w:t>3</w:t>
      </w:r>
      <w:r>
        <w:rPr>
          <w:rFonts w:hint="eastAsia" w:ascii="宋体" w:hAnsi="宋体" w:eastAsia="宋体" w:cs="宋体"/>
          <w:sz w:val="24"/>
        </w:rPr>
        <w:t>日对团体标准《燃气空气加热器》进行立项。考虑到目前国家标准及行业标准对于类似的相关产品名称均称燃气取暖器，但国外一些类似的产品除了应用在取暖之外，还有很多类似产品应用到建筑行业对施工的墙体等进行加热。所以经标准起草组讨论，将团体标准的名称定为燃气空气加热器。</w:t>
      </w:r>
    </w:p>
    <w:p>
      <w:pPr>
        <w:spacing w:line="360" w:lineRule="auto"/>
        <w:ind w:firstLine="241" w:firstLineChars="100"/>
        <w:rPr>
          <w:rFonts w:ascii="宋体" w:hAnsi="宋体" w:eastAsia="宋体" w:cs="宋体"/>
          <w:b/>
          <w:bCs/>
          <w:sz w:val="24"/>
        </w:rPr>
      </w:pPr>
      <w:r>
        <w:rPr>
          <w:rFonts w:ascii="宋体" w:hAnsi="宋体" w:eastAsia="宋体" w:cs="宋体"/>
          <w:b/>
          <w:bCs/>
          <w:sz w:val="24"/>
        </w:rPr>
        <w:t>2</w:t>
      </w:r>
      <w:r>
        <w:rPr>
          <w:rFonts w:hint="eastAsia" w:ascii="宋体" w:hAnsi="宋体" w:eastAsia="宋体" w:cs="宋体"/>
          <w:b/>
          <w:bCs/>
          <w:sz w:val="24"/>
        </w:rPr>
        <w:t>、组建起草组</w:t>
      </w:r>
    </w:p>
    <w:p>
      <w:pPr>
        <w:spacing w:line="360" w:lineRule="auto"/>
        <w:ind w:firstLine="240" w:firstLineChars="100"/>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广东省燃气具协会于2</w:t>
      </w:r>
      <w:r>
        <w:rPr>
          <w:rFonts w:ascii="宋体" w:hAnsi="宋体" w:eastAsia="宋体" w:cs="宋体"/>
          <w:sz w:val="24"/>
        </w:rPr>
        <w:t>022</w:t>
      </w:r>
      <w:r>
        <w:rPr>
          <w:rFonts w:hint="eastAsia" w:ascii="宋体" w:hAnsi="宋体" w:eastAsia="宋体" w:cs="宋体"/>
          <w:sz w:val="24"/>
        </w:rPr>
        <w:t>年</w:t>
      </w:r>
      <w:r>
        <w:rPr>
          <w:rFonts w:ascii="宋体" w:hAnsi="宋体" w:eastAsia="宋体" w:cs="宋体"/>
          <w:sz w:val="24"/>
        </w:rPr>
        <w:t>6</w:t>
      </w:r>
      <w:r>
        <w:rPr>
          <w:rFonts w:hint="eastAsia" w:ascii="宋体" w:hAnsi="宋体" w:eastAsia="宋体" w:cs="宋体"/>
          <w:sz w:val="24"/>
        </w:rPr>
        <w:t>月</w:t>
      </w:r>
      <w:r>
        <w:rPr>
          <w:rFonts w:ascii="宋体" w:hAnsi="宋体" w:eastAsia="宋体" w:cs="宋体"/>
          <w:sz w:val="24"/>
        </w:rPr>
        <w:t>14</w:t>
      </w:r>
      <w:r>
        <w:rPr>
          <w:rFonts w:hint="eastAsia" w:ascii="宋体" w:hAnsi="宋体" w:eastAsia="宋体" w:cs="宋体"/>
          <w:sz w:val="24"/>
        </w:rPr>
        <w:t>日对《燃气空气加热器》团体标准启动暨第一次研讨会，会议介绍了标准立项申请单位（三诺）介绍团标立项的背景，成立了团标工作组，并且定了目标和任务。确定主编单位及参编单位，讨论标准编制原则、达到的目标，确定标准基础框架。并且对标准制定工作组的任务进行了分工（主编、参编单位任务分工）。</w:t>
      </w:r>
    </w:p>
    <w:p>
      <w:pPr>
        <w:spacing w:line="360" w:lineRule="auto"/>
        <w:ind w:firstLine="241" w:firstLineChars="100"/>
        <w:rPr>
          <w:rFonts w:ascii="宋体" w:hAnsi="宋体" w:eastAsia="宋体" w:cs="宋体"/>
          <w:b/>
          <w:bCs/>
          <w:sz w:val="24"/>
        </w:rPr>
      </w:pPr>
      <w:r>
        <w:rPr>
          <w:rFonts w:ascii="宋体" w:hAnsi="宋体" w:eastAsia="宋体" w:cs="宋体"/>
          <w:b/>
          <w:bCs/>
          <w:sz w:val="24"/>
        </w:rPr>
        <w:t>3</w:t>
      </w:r>
      <w:r>
        <w:rPr>
          <w:rFonts w:hint="eastAsia" w:ascii="宋体" w:hAnsi="宋体" w:eastAsia="宋体" w:cs="宋体"/>
          <w:b/>
          <w:bCs/>
          <w:sz w:val="24"/>
        </w:rPr>
        <w:t>、前期调研</w:t>
      </w:r>
    </w:p>
    <w:p>
      <w:pPr>
        <w:spacing w:line="360" w:lineRule="auto"/>
        <w:ind w:firstLine="240" w:firstLineChars="100"/>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通过对燃气取暖、加热器的企业进行调研，了解企业产品质量信息、技术水平、标准体系建设等情况。充分听取企业、质检机构燃气取暖、加热器质量水品的意见和建议，202</w:t>
      </w:r>
      <w:r>
        <w:rPr>
          <w:rFonts w:ascii="宋体" w:hAnsi="宋体" w:eastAsia="宋体" w:cs="宋体"/>
          <w:sz w:val="24"/>
        </w:rPr>
        <w:t>2</w:t>
      </w:r>
      <w:r>
        <w:rPr>
          <w:rFonts w:hint="eastAsia" w:ascii="宋体" w:hAnsi="宋体" w:eastAsia="宋体" w:cs="宋体"/>
          <w:sz w:val="24"/>
        </w:rPr>
        <w:t>年</w:t>
      </w:r>
      <w:r>
        <w:rPr>
          <w:rFonts w:ascii="宋体" w:hAnsi="宋体" w:eastAsia="宋体" w:cs="宋体"/>
          <w:sz w:val="24"/>
        </w:rPr>
        <w:t>6</w:t>
      </w:r>
      <w:r>
        <w:rPr>
          <w:rFonts w:hint="eastAsia" w:ascii="宋体" w:hAnsi="宋体" w:eastAsia="宋体" w:cs="宋体"/>
          <w:sz w:val="24"/>
        </w:rPr>
        <w:t>月底形成了标准的初步框架。</w:t>
      </w:r>
    </w:p>
    <w:p>
      <w:pPr>
        <w:spacing w:line="360" w:lineRule="auto"/>
        <w:ind w:firstLine="241" w:firstLineChars="100"/>
        <w:rPr>
          <w:rFonts w:ascii="宋体" w:hAnsi="宋体" w:eastAsia="宋体" w:cs="宋体"/>
          <w:b/>
          <w:bCs/>
          <w:sz w:val="24"/>
        </w:rPr>
      </w:pPr>
      <w:r>
        <w:rPr>
          <w:rFonts w:hint="eastAsia" w:ascii="宋体" w:hAnsi="宋体" w:eastAsia="宋体" w:cs="宋体"/>
          <w:b/>
          <w:bCs/>
          <w:sz w:val="24"/>
        </w:rPr>
        <w:t>4、标准讨论稿</w:t>
      </w:r>
    </w:p>
    <w:p>
      <w:pPr>
        <w:spacing w:line="360" w:lineRule="auto"/>
        <w:ind w:firstLine="240" w:firstLineChars="100"/>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2022</w:t>
      </w:r>
      <w:r>
        <w:rPr>
          <w:rFonts w:hint="eastAsia" w:ascii="宋体" w:hAnsi="宋体" w:eastAsia="宋体" w:cs="宋体"/>
          <w:sz w:val="24"/>
        </w:rPr>
        <w:t>年7月1</w:t>
      </w:r>
      <w:r>
        <w:rPr>
          <w:rFonts w:ascii="宋体" w:hAnsi="宋体" w:eastAsia="宋体" w:cs="宋体"/>
          <w:sz w:val="24"/>
        </w:rPr>
        <w:t>2</w:t>
      </w:r>
      <w:r>
        <w:rPr>
          <w:rFonts w:hint="eastAsia" w:ascii="宋体" w:hAnsi="宋体" w:eastAsia="宋体" w:cs="宋体"/>
          <w:sz w:val="24"/>
        </w:rPr>
        <w:t>日编写好标准的讨论稿，通过微信群等向行业企业、专家及社会广泛征求意见和逐条讨论。根据汇总意见进行二次修改，形成征求意见稿。</w:t>
      </w:r>
    </w:p>
    <w:p>
      <w:pPr>
        <w:spacing w:line="360" w:lineRule="auto"/>
        <w:ind w:firstLine="241" w:firstLineChars="100"/>
        <w:rPr>
          <w:rFonts w:ascii="宋体" w:hAnsi="宋体" w:eastAsia="宋体" w:cs="宋体"/>
          <w:b/>
          <w:bCs/>
          <w:sz w:val="24"/>
        </w:rPr>
      </w:pPr>
      <w:r>
        <w:rPr>
          <w:rFonts w:ascii="宋体" w:hAnsi="宋体" w:eastAsia="宋体" w:cs="宋体"/>
          <w:b/>
          <w:bCs/>
          <w:sz w:val="24"/>
        </w:rPr>
        <w:t>5</w:t>
      </w:r>
      <w:r>
        <w:rPr>
          <w:rFonts w:hint="eastAsia" w:ascii="宋体" w:hAnsi="宋体" w:eastAsia="宋体" w:cs="宋体"/>
          <w:b/>
          <w:bCs/>
          <w:sz w:val="24"/>
        </w:rPr>
        <w:t>、标准征求意见稿</w:t>
      </w:r>
    </w:p>
    <w:p>
      <w:pPr>
        <w:spacing w:line="360" w:lineRule="auto"/>
        <w:ind w:firstLine="240" w:firstLineChars="100"/>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2022</w:t>
      </w:r>
      <w:r>
        <w:rPr>
          <w:rFonts w:hint="eastAsia" w:ascii="宋体" w:hAnsi="宋体" w:eastAsia="宋体" w:cs="宋体"/>
          <w:sz w:val="24"/>
        </w:rPr>
        <w:t>年1</w:t>
      </w:r>
      <w:r>
        <w:rPr>
          <w:rFonts w:ascii="宋体" w:hAnsi="宋体" w:eastAsia="宋体" w:cs="宋体"/>
          <w:sz w:val="24"/>
        </w:rPr>
        <w:t>0</w:t>
      </w:r>
      <w:r>
        <w:rPr>
          <w:rFonts w:hint="eastAsia" w:ascii="宋体" w:hAnsi="宋体" w:eastAsia="宋体" w:cs="宋体"/>
          <w:sz w:val="24"/>
        </w:rPr>
        <w:t>月1</w:t>
      </w:r>
      <w:r>
        <w:rPr>
          <w:rFonts w:ascii="宋体" w:hAnsi="宋体" w:eastAsia="宋体" w:cs="宋体"/>
          <w:sz w:val="24"/>
        </w:rPr>
        <w:t>3</w:t>
      </w:r>
      <w:r>
        <w:rPr>
          <w:rFonts w:hint="eastAsia" w:ascii="宋体" w:hAnsi="宋体" w:eastAsia="宋体" w:cs="宋体"/>
          <w:sz w:val="24"/>
        </w:rPr>
        <w:t>日以现场和视频的形式在中山市名智电器燃具有限公司召开了团体标准的征求意见稿讨论会，再一次对标准讨论稿展开了逐条讨论和征集意见。征求意见稿在起草组工作群里持续讨论、修改和补充。并对标准文本进行进一步完善，形成了标准的征求意见稿。</w:t>
      </w:r>
    </w:p>
    <w:p>
      <w:pPr>
        <w:spacing w:line="360" w:lineRule="auto"/>
        <w:ind w:firstLine="241" w:firstLineChars="100"/>
        <w:rPr>
          <w:rFonts w:ascii="宋体" w:hAnsi="宋体" w:eastAsia="宋体" w:cs="宋体"/>
          <w:b/>
          <w:bCs/>
          <w:sz w:val="24"/>
        </w:rPr>
      </w:pPr>
      <w:r>
        <w:rPr>
          <w:rFonts w:ascii="宋体" w:hAnsi="宋体" w:eastAsia="宋体" w:cs="宋体"/>
          <w:b/>
          <w:bCs/>
          <w:sz w:val="24"/>
        </w:rPr>
        <w:t>6</w:t>
      </w:r>
      <w:r>
        <w:rPr>
          <w:rFonts w:hint="eastAsia" w:ascii="宋体" w:hAnsi="宋体" w:eastAsia="宋体" w:cs="宋体"/>
          <w:b/>
          <w:bCs/>
          <w:sz w:val="24"/>
        </w:rPr>
        <w:t>、标准主要技术内容</w:t>
      </w:r>
    </w:p>
    <w:p>
      <w:pPr>
        <w:spacing w:line="360" w:lineRule="auto"/>
        <w:ind w:firstLine="480"/>
        <w:rPr>
          <w:rFonts w:ascii="宋体" w:hAnsi="宋体" w:eastAsia="宋体" w:cs="宋体"/>
          <w:b/>
          <w:bCs/>
          <w:sz w:val="24"/>
        </w:rPr>
      </w:pPr>
      <w:r>
        <w:rPr>
          <w:rFonts w:hint="eastAsia" w:ascii="宋体" w:hAnsi="宋体" w:eastAsia="宋体" w:cs="宋体"/>
          <w:b/>
          <w:bCs/>
          <w:sz w:val="24"/>
        </w:rPr>
        <w:t>1）范围</w:t>
      </w:r>
    </w:p>
    <w:p>
      <w:pPr>
        <w:spacing w:line="360" w:lineRule="auto"/>
        <w:ind w:firstLine="480"/>
        <w:rPr>
          <w:rFonts w:ascii="宋体" w:hAnsi="宋体" w:eastAsia="宋体" w:cs="宋体"/>
          <w:sz w:val="24"/>
        </w:rPr>
      </w:pPr>
      <w:r>
        <w:rPr>
          <w:rFonts w:hint="eastAsia" w:ascii="宋体" w:hAnsi="宋体" w:eastAsia="宋体" w:cs="宋体"/>
          <w:sz w:val="24"/>
        </w:rPr>
        <w:t>本</w:t>
      </w:r>
      <w:bookmarkStart w:id="4" w:name="_Hlk114386030"/>
      <w:r>
        <w:rPr>
          <w:rFonts w:hint="eastAsia" w:ascii="宋体" w:hAnsi="宋体" w:eastAsia="宋体" w:cs="宋体"/>
          <w:sz w:val="24"/>
        </w:rPr>
        <w:t>文件</w:t>
      </w:r>
      <w:bookmarkEnd w:id="4"/>
      <w:r>
        <w:rPr>
          <w:rFonts w:hint="eastAsia" w:ascii="宋体" w:hAnsi="宋体" w:eastAsia="宋体" w:cs="宋体"/>
          <w:sz w:val="24"/>
        </w:rPr>
        <w:t>规定了燃气空气加热器的术语和定义、产品分类与型号、结构和材料、性能要求、试验方法、检验规则、标志和说明书、包装、运输和贮存。</w:t>
      </w:r>
    </w:p>
    <w:p>
      <w:pPr>
        <w:spacing w:line="360" w:lineRule="auto"/>
        <w:ind w:firstLine="480"/>
        <w:rPr>
          <w:rFonts w:ascii="宋体" w:hAnsi="宋体" w:eastAsia="宋体" w:cs="宋体"/>
          <w:sz w:val="24"/>
        </w:rPr>
      </w:pPr>
      <w:r>
        <w:rPr>
          <w:rFonts w:hint="eastAsia" w:ascii="宋体" w:hAnsi="宋体" w:eastAsia="宋体" w:cs="宋体"/>
          <w:sz w:val="24"/>
        </w:rPr>
        <w:t>本文件适用于使用G</w:t>
      </w:r>
      <w:r>
        <w:rPr>
          <w:rFonts w:ascii="宋体" w:hAnsi="宋体" w:eastAsia="宋体" w:cs="宋体"/>
          <w:sz w:val="24"/>
        </w:rPr>
        <w:t>B/T 13611</w:t>
      </w:r>
      <w:r>
        <w:rPr>
          <w:rFonts w:hint="eastAsia" w:ascii="宋体" w:hAnsi="宋体" w:eastAsia="宋体" w:cs="宋体"/>
          <w:sz w:val="24"/>
        </w:rPr>
        <w:t>规定燃气的空气加热器，包括：</w:t>
      </w:r>
    </w:p>
    <w:p>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额定热负荷输入不大于2</w:t>
      </w:r>
      <w:r>
        <w:rPr>
          <w:rFonts w:ascii="宋体" w:hAnsi="宋体" w:eastAsia="宋体" w:cs="宋体"/>
          <w:sz w:val="24"/>
        </w:rPr>
        <w:t>0kW</w:t>
      </w:r>
      <w:r>
        <w:rPr>
          <w:rFonts w:hint="eastAsia" w:ascii="宋体" w:hAnsi="宋体" w:eastAsia="宋体" w:cs="宋体"/>
          <w:sz w:val="24"/>
        </w:rPr>
        <w:t>的家用燃气空气加热器；</w:t>
      </w:r>
    </w:p>
    <w:p>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额定热负荷输入不大于20kW的户外燃气空气加热器；</w:t>
      </w:r>
    </w:p>
    <w:p>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额定热负荷输入不大于5.27kW的便携式燃气空气加热器；</w:t>
      </w:r>
    </w:p>
    <w:p>
      <w:pPr>
        <w:numPr>
          <w:ilvl w:val="0"/>
          <w:numId w:val="1"/>
        </w:numPr>
        <w:spacing w:line="360" w:lineRule="auto"/>
        <w:ind w:firstLine="480" w:firstLineChars="200"/>
        <w:rPr>
          <w:rFonts w:ascii="宋体" w:hAnsi="宋体" w:eastAsia="宋体" w:cs="宋体"/>
          <w:sz w:val="24"/>
        </w:rPr>
      </w:pPr>
      <w:r>
        <w:rPr>
          <w:rFonts w:ascii="宋体" w:hAnsi="宋体" w:eastAsia="宋体" w:cs="宋体"/>
          <w:sz w:val="24"/>
        </w:rPr>
        <w:t>单个燃烧器额定热负荷输入不大于</w:t>
      </w:r>
      <w:r>
        <w:rPr>
          <w:rFonts w:hint="eastAsia" w:ascii="宋体" w:hAnsi="宋体" w:eastAsia="宋体" w:cs="宋体"/>
          <w:sz w:val="24"/>
        </w:rPr>
        <w:t>120kW的非家用燃气空气加热器；</w:t>
      </w:r>
    </w:p>
    <w:p>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内置气瓶的适用最大充气量不大于14.9</w:t>
      </w:r>
      <w:r>
        <w:rPr>
          <w:rFonts w:ascii="宋体" w:hAnsi="宋体" w:eastAsia="宋体" w:cs="宋体"/>
          <w:sz w:val="24"/>
        </w:rPr>
        <w:t>kg</w:t>
      </w:r>
      <w:r>
        <w:rPr>
          <w:rFonts w:hint="eastAsia" w:ascii="宋体" w:hAnsi="宋体" w:eastAsia="宋体" w:cs="宋体"/>
          <w:sz w:val="24"/>
        </w:rPr>
        <w:t>的液化石油气气瓶供气的燃 气空气加热器。</w:t>
      </w:r>
    </w:p>
    <w:p>
      <w:pPr>
        <w:spacing w:line="360" w:lineRule="auto"/>
        <w:ind w:left="480"/>
        <w:rPr>
          <w:rFonts w:hint="eastAsia" w:ascii="宋体" w:hAnsi="宋体" w:eastAsia="宋体" w:cs="宋体"/>
          <w:sz w:val="24"/>
        </w:rPr>
      </w:pPr>
      <w:r>
        <w:rPr>
          <w:rFonts w:hint="eastAsia" w:ascii="宋体" w:hAnsi="宋体" w:eastAsia="宋体" w:cs="宋体"/>
          <w:sz w:val="24"/>
        </w:rPr>
        <w:t>本文件不适用于：</w:t>
      </w:r>
    </w:p>
    <w:p>
      <w:pPr>
        <w:spacing w:line="360" w:lineRule="auto"/>
        <w:ind w:left="480"/>
        <w:rPr>
          <w:rFonts w:hint="eastAsia" w:ascii="宋体" w:hAnsi="宋体" w:eastAsia="宋体" w:cs="宋体"/>
          <w:sz w:val="24"/>
        </w:rPr>
      </w:pPr>
      <w:r>
        <w:rPr>
          <w:rFonts w:hint="eastAsia" w:ascii="宋体" w:hAnsi="宋体" w:eastAsia="宋体" w:cs="宋体"/>
          <w:sz w:val="24"/>
        </w:rPr>
        <w:t>a)</w:t>
      </w:r>
      <w:r>
        <w:rPr>
          <w:rFonts w:ascii="宋体" w:hAnsi="宋体" w:eastAsia="宋体" w:cs="宋体"/>
          <w:sz w:val="24"/>
        </w:rPr>
        <w:t xml:space="preserve"> </w:t>
      </w:r>
      <w:r>
        <w:rPr>
          <w:rFonts w:hint="eastAsia" w:ascii="宋体" w:hAnsi="宋体" w:eastAsia="宋体" w:cs="宋体"/>
          <w:sz w:val="24"/>
        </w:rPr>
        <w:t>专为特定工艺用途设计的燃气空气加热器；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b）在移动的运输交通工具中使用的燃气空气加热器。</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2）主要性能要求以及特有试验方法说明</w:t>
      </w:r>
    </w:p>
    <w:p>
      <w:pPr>
        <w:spacing w:line="360" w:lineRule="auto"/>
        <w:ind w:firstLine="480" w:firstLineChars="200"/>
        <w:rPr>
          <w:rFonts w:ascii="宋体" w:hAnsi="宋体" w:eastAsia="宋体" w:cs="宋体"/>
          <w:sz w:val="24"/>
        </w:rPr>
      </w:pPr>
      <w:r>
        <w:rPr>
          <w:rFonts w:hint="eastAsia" w:ascii="宋体" w:hAnsi="宋体" w:eastAsia="宋体" w:cs="宋体"/>
          <w:sz w:val="24"/>
        </w:rPr>
        <w:t>6</w:t>
      </w:r>
      <w:r>
        <w:rPr>
          <w:rFonts w:ascii="宋体" w:hAnsi="宋体" w:eastAsia="宋体" w:cs="宋体"/>
          <w:sz w:val="24"/>
        </w:rPr>
        <w:t xml:space="preserve"> </w:t>
      </w:r>
      <w:r>
        <w:rPr>
          <w:rFonts w:hint="eastAsia" w:ascii="宋体" w:hAnsi="宋体" w:eastAsia="宋体" w:cs="宋体"/>
          <w:sz w:val="24"/>
        </w:rPr>
        <w:t>性能要求</w:t>
      </w:r>
    </w:p>
    <w:p>
      <w:pPr>
        <w:spacing w:line="360" w:lineRule="auto"/>
        <w:ind w:firstLine="480" w:firstLineChars="200"/>
        <w:rPr>
          <w:rFonts w:hint="eastAsia" w:ascii="宋体" w:hAnsi="宋体" w:eastAsia="宋体" w:cs="宋体"/>
          <w:sz w:val="24"/>
        </w:rPr>
      </w:pPr>
      <w:r>
        <w:rPr>
          <w:rFonts w:ascii="宋体" w:hAnsi="宋体" w:eastAsia="宋体" w:cs="宋体"/>
          <w:sz w:val="24"/>
        </w:rPr>
        <w:t>6.1</w:t>
      </w:r>
      <w:r>
        <w:rPr>
          <w:rFonts w:hint="eastAsia" w:ascii="宋体" w:hAnsi="宋体" w:eastAsia="宋体" w:cs="宋体"/>
          <w:sz w:val="24"/>
        </w:rPr>
        <w:t>一般要求</w:t>
      </w:r>
    </w:p>
    <w:p>
      <w:pPr>
        <w:spacing w:line="360" w:lineRule="auto"/>
        <w:ind w:firstLine="480" w:firstLineChars="200"/>
        <w:rPr>
          <w:rFonts w:ascii="宋体" w:hAnsi="宋体" w:eastAsia="宋体" w:cs="宋体"/>
          <w:sz w:val="24"/>
        </w:rPr>
      </w:pPr>
      <w:r>
        <w:rPr>
          <w:rFonts w:hint="eastAsia" w:ascii="宋体" w:hAnsi="宋体" w:eastAsia="宋体" w:cs="宋体"/>
          <w:sz w:val="24"/>
        </w:rPr>
        <w:t>6</w:t>
      </w:r>
      <w:r>
        <w:rPr>
          <w:rFonts w:ascii="宋体" w:hAnsi="宋体" w:eastAsia="宋体" w:cs="宋体"/>
          <w:sz w:val="24"/>
        </w:rPr>
        <w:t>.2</w:t>
      </w:r>
      <w:r>
        <w:rPr>
          <w:rFonts w:hint="eastAsia" w:ascii="宋体" w:hAnsi="宋体" w:eastAsia="宋体" w:cs="宋体"/>
          <w:sz w:val="24"/>
        </w:rPr>
        <w:t>稳定性</w:t>
      </w:r>
    </w:p>
    <w:p>
      <w:pPr>
        <w:spacing w:line="360" w:lineRule="auto"/>
        <w:ind w:firstLine="480" w:firstLineChars="200"/>
        <w:rPr>
          <w:rFonts w:ascii="宋体" w:hAnsi="宋体" w:eastAsia="宋体" w:cs="宋体"/>
          <w:sz w:val="24"/>
        </w:rPr>
      </w:pPr>
      <w:r>
        <w:rPr>
          <w:rFonts w:ascii="宋体" w:hAnsi="宋体" w:eastAsia="宋体" w:cs="宋体"/>
          <w:sz w:val="24"/>
        </w:rPr>
        <w:t>6.3</w:t>
      </w:r>
      <w:r>
        <w:rPr>
          <w:rFonts w:hint="eastAsia" w:ascii="宋体" w:hAnsi="宋体" w:eastAsia="宋体" w:cs="宋体"/>
          <w:sz w:val="24"/>
        </w:rPr>
        <w:t>主燃烧器耐温性</w:t>
      </w:r>
    </w:p>
    <w:p>
      <w:pPr>
        <w:spacing w:line="360" w:lineRule="auto"/>
        <w:ind w:firstLine="480" w:firstLineChars="200"/>
        <w:rPr>
          <w:rFonts w:ascii="宋体" w:hAnsi="宋体" w:eastAsia="宋体" w:cs="宋体"/>
          <w:sz w:val="24"/>
        </w:rPr>
      </w:pPr>
      <w:r>
        <w:rPr>
          <w:rFonts w:ascii="宋体" w:hAnsi="宋体" w:eastAsia="宋体" w:cs="宋体"/>
          <w:sz w:val="24"/>
        </w:rPr>
        <w:t>6.4</w:t>
      </w:r>
      <w:r>
        <w:rPr>
          <w:rFonts w:hint="eastAsia" w:ascii="宋体" w:hAnsi="宋体" w:eastAsia="宋体" w:cs="宋体"/>
          <w:sz w:val="24"/>
        </w:rPr>
        <w:t>燃气通路气密性</w:t>
      </w:r>
    </w:p>
    <w:p>
      <w:pPr>
        <w:spacing w:line="360" w:lineRule="auto"/>
        <w:ind w:firstLine="480" w:firstLineChars="200"/>
        <w:rPr>
          <w:rFonts w:ascii="宋体" w:hAnsi="宋体" w:eastAsia="宋体" w:cs="宋体"/>
          <w:sz w:val="24"/>
        </w:rPr>
      </w:pPr>
      <w:r>
        <w:rPr>
          <w:rFonts w:ascii="宋体" w:hAnsi="宋体" w:eastAsia="宋体" w:cs="宋体"/>
          <w:sz w:val="24"/>
        </w:rPr>
        <w:t>6.5</w:t>
      </w:r>
      <w:r>
        <w:rPr>
          <w:rFonts w:hint="eastAsia" w:ascii="宋体" w:hAnsi="宋体" w:eastAsia="宋体" w:cs="宋体"/>
          <w:sz w:val="24"/>
        </w:rPr>
        <w:t>热负荷准确度</w:t>
      </w:r>
    </w:p>
    <w:p>
      <w:pPr>
        <w:spacing w:line="360" w:lineRule="auto"/>
        <w:ind w:firstLine="480" w:firstLineChars="200"/>
        <w:rPr>
          <w:rFonts w:ascii="宋体" w:hAnsi="宋体" w:eastAsia="宋体" w:cs="宋体"/>
          <w:sz w:val="24"/>
        </w:rPr>
      </w:pPr>
      <w:r>
        <w:rPr>
          <w:rFonts w:ascii="宋体" w:hAnsi="宋体" w:eastAsia="宋体" w:cs="宋体"/>
          <w:sz w:val="24"/>
        </w:rPr>
        <w:t>6.6</w:t>
      </w:r>
      <w:r>
        <w:rPr>
          <w:rFonts w:hint="eastAsia" w:ascii="宋体" w:hAnsi="宋体" w:eastAsia="宋体" w:cs="宋体"/>
          <w:sz w:val="24"/>
        </w:rPr>
        <w:t>燃烧工况</w:t>
      </w:r>
    </w:p>
    <w:p>
      <w:pPr>
        <w:spacing w:line="360" w:lineRule="auto"/>
        <w:ind w:firstLine="480" w:firstLineChars="200"/>
        <w:rPr>
          <w:rFonts w:ascii="宋体" w:hAnsi="宋体" w:eastAsia="宋体" w:cs="宋体"/>
          <w:sz w:val="24"/>
        </w:rPr>
      </w:pPr>
      <w:r>
        <w:rPr>
          <w:rFonts w:ascii="宋体" w:hAnsi="宋体" w:eastAsia="宋体" w:cs="宋体"/>
          <w:sz w:val="24"/>
        </w:rPr>
        <w:t>6.7</w:t>
      </w:r>
      <w:r>
        <w:rPr>
          <w:rFonts w:hint="eastAsia" w:ascii="宋体" w:hAnsi="宋体" w:eastAsia="宋体" w:cs="宋体"/>
          <w:sz w:val="24"/>
        </w:rPr>
        <w:t>点火燃烧器</w:t>
      </w:r>
    </w:p>
    <w:p>
      <w:pPr>
        <w:spacing w:line="360" w:lineRule="auto"/>
        <w:ind w:firstLine="480" w:firstLineChars="200"/>
        <w:rPr>
          <w:rFonts w:ascii="宋体" w:hAnsi="宋体" w:eastAsia="宋体" w:cs="宋体"/>
          <w:sz w:val="24"/>
        </w:rPr>
      </w:pPr>
      <w:r>
        <w:rPr>
          <w:rFonts w:ascii="宋体" w:hAnsi="宋体" w:eastAsia="宋体" w:cs="宋体"/>
          <w:sz w:val="24"/>
        </w:rPr>
        <w:t>6.8</w:t>
      </w:r>
      <w:r>
        <w:rPr>
          <w:rFonts w:hint="eastAsia" w:ascii="宋体" w:hAnsi="宋体" w:eastAsia="宋体" w:cs="宋体"/>
          <w:sz w:val="24"/>
        </w:rPr>
        <w:t>加热元件外表面</w:t>
      </w:r>
    </w:p>
    <w:p>
      <w:pPr>
        <w:spacing w:line="360" w:lineRule="auto"/>
        <w:ind w:firstLine="480" w:firstLineChars="200"/>
        <w:rPr>
          <w:rFonts w:ascii="宋体" w:hAnsi="宋体" w:eastAsia="宋体" w:cs="宋体"/>
          <w:sz w:val="24"/>
        </w:rPr>
      </w:pPr>
      <w:r>
        <w:rPr>
          <w:rFonts w:ascii="宋体" w:hAnsi="宋体" w:eastAsia="宋体" w:cs="宋体"/>
          <w:sz w:val="24"/>
        </w:rPr>
        <w:t>6.9</w:t>
      </w:r>
      <w:r>
        <w:rPr>
          <w:rFonts w:hint="eastAsia" w:ascii="宋体" w:hAnsi="宋体" w:eastAsia="宋体" w:cs="宋体"/>
          <w:sz w:val="24"/>
        </w:rPr>
        <w:t>安全装置</w:t>
      </w:r>
    </w:p>
    <w:p>
      <w:pPr>
        <w:spacing w:line="360" w:lineRule="auto"/>
        <w:ind w:firstLine="480" w:firstLineChars="200"/>
        <w:rPr>
          <w:rFonts w:ascii="宋体" w:hAnsi="宋体" w:eastAsia="宋体" w:cs="宋体"/>
          <w:sz w:val="24"/>
        </w:rPr>
      </w:pPr>
      <w:r>
        <w:rPr>
          <w:rFonts w:ascii="宋体" w:hAnsi="宋体" w:eastAsia="宋体" w:cs="宋体"/>
          <w:sz w:val="24"/>
        </w:rPr>
        <w:t>6.10</w:t>
      </w:r>
      <w:r>
        <w:rPr>
          <w:rFonts w:hint="eastAsia" w:ascii="宋体" w:hAnsi="宋体" w:eastAsia="宋体" w:cs="宋体"/>
          <w:sz w:val="24"/>
        </w:rPr>
        <w:t>热效率</w:t>
      </w:r>
    </w:p>
    <w:p>
      <w:pPr>
        <w:spacing w:line="360" w:lineRule="auto"/>
        <w:ind w:firstLine="480" w:firstLineChars="200"/>
        <w:rPr>
          <w:rFonts w:ascii="宋体" w:hAnsi="宋体" w:eastAsia="宋体" w:cs="宋体"/>
          <w:sz w:val="24"/>
        </w:rPr>
      </w:pPr>
      <w:r>
        <w:rPr>
          <w:rFonts w:ascii="宋体" w:hAnsi="宋体" w:eastAsia="宋体" w:cs="宋体"/>
          <w:sz w:val="24"/>
        </w:rPr>
        <w:t>6.11</w:t>
      </w:r>
      <w:r>
        <w:rPr>
          <w:rFonts w:hint="eastAsia" w:ascii="宋体" w:hAnsi="宋体" w:eastAsia="宋体" w:cs="宋体"/>
          <w:sz w:val="24"/>
        </w:rPr>
        <w:t>带助燃风机的燃气空气加热器的特殊要求</w:t>
      </w:r>
    </w:p>
    <w:p>
      <w:pPr>
        <w:spacing w:line="360" w:lineRule="auto"/>
        <w:ind w:firstLine="480" w:firstLineChars="200"/>
        <w:rPr>
          <w:rFonts w:ascii="宋体" w:hAnsi="宋体" w:eastAsia="宋体" w:cs="宋体"/>
          <w:sz w:val="24"/>
        </w:rPr>
      </w:pPr>
      <w:r>
        <w:rPr>
          <w:rFonts w:ascii="宋体" w:hAnsi="宋体" w:eastAsia="宋体" w:cs="宋体"/>
          <w:sz w:val="24"/>
        </w:rPr>
        <w:t xml:space="preserve">6.12 </w:t>
      </w:r>
      <w:r>
        <w:rPr>
          <w:rFonts w:hint="eastAsia" w:ascii="宋体" w:hAnsi="宋体" w:eastAsia="宋体" w:cs="宋体"/>
          <w:sz w:val="24"/>
        </w:rPr>
        <w:t>抗风性能</w:t>
      </w:r>
    </w:p>
    <w:p>
      <w:pPr>
        <w:spacing w:line="360" w:lineRule="auto"/>
        <w:ind w:firstLine="480" w:firstLineChars="200"/>
        <w:rPr>
          <w:rFonts w:ascii="宋体" w:hAnsi="宋体" w:eastAsia="宋体" w:cs="宋体"/>
          <w:sz w:val="24"/>
        </w:rPr>
      </w:pPr>
      <w:r>
        <w:rPr>
          <w:rFonts w:ascii="宋体" w:hAnsi="宋体" w:eastAsia="宋体" w:cs="宋体"/>
          <w:sz w:val="24"/>
        </w:rPr>
        <w:t xml:space="preserve">6.13 </w:t>
      </w:r>
      <w:r>
        <w:rPr>
          <w:rFonts w:hint="eastAsia" w:ascii="宋体" w:hAnsi="宋体" w:eastAsia="宋体" w:cs="宋体"/>
          <w:sz w:val="24"/>
        </w:rPr>
        <w:t>表面温度</w:t>
      </w:r>
    </w:p>
    <w:p>
      <w:pPr>
        <w:spacing w:line="360" w:lineRule="auto"/>
        <w:ind w:firstLine="480" w:firstLineChars="200"/>
        <w:rPr>
          <w:rFonts w:ascii="宋体" w:hAnsi="宋体" w:eastAsia="宋体" w:cs="宋体"/>
          <w:sz w:val="24"/>
        </w:rPr>
      </w:pPr>
      <w:r>
        <w:rPr>
          <w:rFonts w:ascii="宋体" w:hAnsi="宋体" w:eastAsia="宋体" w:cs="宋体"/>
          <w:sz w:val="24"/>
        </w:rPr>
        <w:t xml:space="preserve">6.14 </w:t>
      </w:r>
      <w:r>
        <w:rPr>
          <w:rFonts w:hint="eastAsia" w:ascii="宋体" w:hAnsi="宋体" w:eastAsia="宋体" w:cs="宋体"/>
          <w:sz w:val="24"/>
        </w:rPr>
        <w:t>连续运行安全性</w:t>
      </w:r>
    </w:p>
    <w:p>
      <w:pPr>
        <w:spacing w:line="360" w:lineRule="auto"/>
        <w:ind w:firstLine="480" w:firstLineChars="200"/>
        <w:rPr>
          <w:rFonts w:ascii="宋体" w:hAnsi="宋体" w:eastAsia="宋体" w:cs="宋体"/>
          <w:sz w:val="24"/>
        </w:rPr>
      </w:pPr>
      <w:r>
        <w:rPr>
          <w:rFonts w:ascii="宋体" w:hAnsi="宋体" w:eastAsia="宋体" w:cs="宋体"/>
          <w:sz w:val="24"/>
        </w:rPr>
        <w:t xml:space="preserve">6.15 </w:t>
      </w:r>
      <w:r>
        <w:rPr>
          <w:rFonts w:hint="eastAsia" w:ascii="宋体" w:hAnsi="宋体" w:eastAsia="宋体" w:cs="宋体"/>
          <w:sz w:val="24"/>
        </w:rPr>
        <w:t>使用交流电的燃气空气加热器的电气要求</w:t>
      </w:r>
    </w:p>
    <w:p>
      <w:pPr>
        <w:spacing w:line="360" w:lineRule="auto"/>
        <w:ind w:firstLine="480" w:firstLineChars="200"/>
        <w:rPr>
          <w:rFonts w:ascii="宋体" w:hAnsi="宋体" w:eastAsia="宋体" w:cs="宋体"/>
          <w:sz w:val="24"/>
        </w:rPr>
      </w:pPr>
      <w:r>
        <w:rPr>
          <w:rFonts w:ascii="宋体" w:hAnsi="宋体" w:eastAsia="宋体" w:cs="宋体"/>
          <w:sz w:val="24"/>
        </w:rPr>
        <w:t xml:space="preserve">6.16 </w:t>
      </w:r>
      <w:r>
        <w:rPr>
          <w:rFonts w:hint="eastAsia" w:ascii="宋体" w:hAnsi="宋体" w:eastAsia="宋体" w:cs="宋体"/>
          <w:sz w:val="24"/>
        </w:rPr>
        <w:t>电磁兼容安全性</w:t>
      </w:r>
    </w:p>
    <w:p>
      <w:pPr>
        <w:spacing w:line="360" w:lineRule="auto"/>
        <w:ind w:firstLine="480" w:firstLineChars="200"/>
        <w:rPr>
          <w:rFonts w:ascii="宋体" w:hAnsi="宋体" w:eastAsia="宋体" w:cs="宋体"/>
          <w:sz w:val="24"/>
        </w:rPr>
      </w:pPr>
      <w:r>
        <w:rPr>
          <w:rFonts w:ascii="宋体" w:hAnsi="宋体" w:eastAsia="宋体" w:cs="宋体"/>
          <w:sz w:val="24"/>
        </w:rPr>
        <w:t xml:space="preserve">6.17  </w:t>
      </w:r>
      <w:r>
        <w:rPr>
          <w:rFonts w:hint="eastAsia" w:ascii="宋体" w:hAnsi="宋体" w:eastAsia="宋体" w:cs="宋体"/>
          <w:sz w:val="24"/>
        </w:rPr>
        <w:t>NOx污染</w:t>
      </w:r>
    </w:p>
    <w:p>
      <w:pPr>
        <w:spacing w:line="360" w:lineRule="auto"/>
        <w:ind w:firstLine="480" w:firstLineChars="200"/>
        <w:rPr>
          <w:rFonts w:hint="eastAsia" w:ascii="宋体" w:hAnsi="宋体" w:eastAsia="宋体" w:cs="宋体"/>
          <w:sz w:val="24"/>
        </w:rPr>
      </w:pPr>
      <w:r>
        <w:rPr>
          <w:rFonts w:ascii="宋体" w:hAnsi="宋体" w:eastAsia="宋体" w:cs="宋体"/>
          <w:sz w:val="24"/>
        </w:rPr>
        <w:t xml:space="preserve">6.18 </w:t>
      </w:r>
      <w:r>
        <w:rPr>
          <w:rFonts w:hint="eastAsia" w:ascii="宋体" w:hAnsi="宋体" w:eastAsia="宋体" w:cs="宋体"/>
          <w:sz w:val="24"/>
        </w:rPr>
        <w:t>电点火装置</w:t>
      </w:r>
    </w:p>
    <w:p>
      <w:pPr>
        <w:spacing w:line="360" w:lineRule="auto"/>
        <w:ind w:firstLine="480" w:firstLineChars="200"/>
        <w:rPr>
          <w:rFonts w:ascii="宋体" w:hAnsi="宋体" w:eastAsia="宋体" w:cs="宋体"/>
          <w:sz w:val="24"/>
        </w:rPr>
      </w:pPr>
      <w:r>
        <w:rPr>
          <w:rFonts w:ascii="宋体" w:hAnsi="宋体" w:eastAsia="宋体" w:cs="宋体"/>
          <w:sz w:val="24"/>
        </w:rPr>
        <w:t xml:space="preserve">7 </w:t>
      </w:r>
      <w:r>
        <w:rPr>
          <w:rFonts w:hint="eastAsia" w:ascii="宋体" w:hAnsi="宋体" w:eastAsia="宋体" w:cs="宋体"/>
          <w:sz w:val="24"/>
        </w:rPr>
        <w:t>试验方法</w:t>
      </w:r>
    </w:p>
    <w:p>
      <w:pPr>
        <w:spacing w:line="360" w:lineRule="auto"/>
        <w:ind w:firstLine="480" w:firstLineChars="200"/>
        <w:rPr>
          <w:rFonts w:ascii="宋体" w:hAnsi="宋体" w:eastAsia="宋体" w:cs="宋体"/>
          <w:sz w:val="24"/>
        </w:rPr>
      </w:pPr>
      <w:r>
        <w:rPr>
          <w:rFonts w:ascii="宋体" w:hAnsi="宋体" w:eastAsia="宋体" w:cs="宋体"/>
          <w:sz w:val="24"/>
        </w:rPr>
        <w:t xml:space="preserve">7.1 </w:t>
      </w:r>
      <w:r>
        <w:rPr>
          <w:rFonts w:hint="eastAsia" w:ascii="宋体" w:hAnsi="宋体" w:eastAsia="宋体" w:cs="宋体"/>
          <w:sz w:val="24"/>
        </w:rPr>
        <w:t>实验室条件</w:t>
      </w:r>
    </w:p>
    <w:p>
      <w:pPr>
        <w:spacing w:line="360" w:lineRule="auto"/>
        <w:ind w:firstLine="480" w:firstLineChars="200"/>
        <w:rPr>
          <w:rFonts w:ascii="宋体" w:hAnsi="宋体" w:eastAsia="宋体" w:cs="宋体"/>
          <w:sz w:val="24"/>
        </w:rPr>
      </w:pPr>
      <w:r>
        <w:rPr>
          <w:rFonts w:ascii="宋体" w:hAnsi="宋体" w:eastAsia="宋体" w:cs="宋体"/>
          <w:sz w:val="24"/>
        </w:rPr>
        <w:t xml:space="preserve">7.2 </w:t>
      </w:r>
      <w:r>
        <w:rPr>
          <w:rFonts w:hint="eastAsia" w:ascii="宋体" w:hAnsi="宋体" w:eastAsia="宋体" w:cs="宋体"/>
          <w:sz w:val="24"/>
        </w:rPr>
        <w:t>稳定性</w:t>
      </w:r>
    </w:p>
    <w:p>
      <w:pPr>
        <w:spacing w:line="360" w:lineRule="auto"/>
        <w:ind w:firstLine="480" w:firstLineChars="200"/>
        <w:rPr>
          <w:rFonts w:ascii="宋体" w:hAnsi="宋体" w:eastAsia="宋体" w:cs="宋体"/>
          <w:sz w:val="24"/>
        </w:rPr>
      </w:pPr>
      <w:r>
        <w:rPr>
          <w:rFonts w:ascii="宋体" w:hAnsi="宋体" w:eastAsia="宋体" w:cs="宋体"/>
          <w:sz w:val="24"/>
        </w:rPr>
        <w:t xml:space="preserve">7.3 </w:t>
      </w:r>
      <w:r>
        <w:rPr>
          <w:rFonts w:hint="eastAsia" w:ascii="宋体" w:hAnsi="宋体" w:eastAsia="宋体" w:cs="宋体"/>
          <w:sz w:val="24"/>
        </w:rPr>
        <w:t>主燃烧器耐温性</w:t>
      </w:r>
    </w:p>
    <w:p>
      <w:pPr>
        <w:spacing w:line="360" w:lineRule="auto"/>
        <w:ind w:firstLine="480" w:firstLineChars="200"/>
        <w:rPr>
          <w:rFonts w:ascii="宋体" w:hAnsi="宋体" w:eastAsia="宋体" w:cs="宋体"/>
          <w:sz w:val="24"/>
        </w:rPr>
      </w:pPr>
      <w:r>
        <w:rPr>
          <w:rFonts w:ascii="宋体" w:hAnsi="宋体" w:eastAsia="宋体" w:cs="宋体"/>
          <w:sz w:val="24"/>
        </w:rPr>
        <w:t xml:space="preserve">7.4 </w:t>
      </w:r>
      <w:r>
        <w:rPr>
          <w:rFonts w:hint="eastAsia" w:ascii="宋体" w:hAnsi="宋体" w:eastAsia="宋体" w:cs="宋体"/>
          <w:sz w:val="24"/>
        </w:rPr>
        <w:t>燃气通路气密性</w:t>
      </w:r>
    </w:p>
    <w:p>
      <w:pPr>
        <w:spacing w:line="360" w:lineRule="auto"/>
        <w:ind w:firstLine="480" w:firstLineChars="200"/>
        <w:rPr>
          <w:rFonts w:ascii="宋体" w:hAnsi="宋体" w:eastAsia="宋体" w:cs="宋体"/>
          <w:sz w:val="24"/>
        </w:rPr>
      </w:pPr>
      <w:r>
        <w:rPr>
          <w:rFonts w:ascii="宋体" w:hAnsi="宋体" w:eastAsia="宋体" w:cs="宋体"/>
          <w:sz w:val="24"/>
        </w:rPr>
        <w:t xml:space="preserve">7.5 </w:t>
      </w:r>
      <w:r>
        <w:rPr>
          <w:rFonts w:hint="eastAsia" w:ascii="宋体" w:hAnsi="宋体" w:eastAsia="宋体" w:cs="宋体"/>
          <w:sz w:val="24"/>
        </w:rPr>
        <w:t>燃气系统气密性试验</w:t>
      </w:r>
    </w:p>
    <w:p>
      <w:pPr>
        <w:spacing w:line="360" w:lineRule="auto"/>
        <w:ind w:firstLine="420" w:firstLineChars="200"/>
        <w:rPr>
          <w:rFonts w:cs="宋体" w:asciiTheme="majorEastAsia" w:hAnsiTheme="majorEastAsia" w:eastAsiaTheme="majorEastAsia"/>
          <w:sz w:val="24"/>
        </w:rPr>
      </w:pPr>
      <w:r>
        <w:fldChar w:fldCharType="begin"/>
      </w:r>
      <w:r>
        <w:instrText xml:space="preserve"> HYPERLINK \l "_Toc118470289" </w:instrText>
      </w:r>
      <w:r>
        <w:fldChar w:fldCharType="separate"/>
      </w:r>
      <w:r>
        <w:rPr>
          <w:rStyle w:val="7"/>
          <w:rFonts w:cs="宋体" w:asciiTheme="majorEastAsia" w:hAnsiTheme="majorEastAsia" w:eastAsiaTheme="majorEastAsia"/>
          <w:color w:val="000000" w:themeColor="text1"/>
          <w:sz w:val="24"/>
          <w:u w:val="none"/>
          <w14:textFill>
            <w14:solidFill>
              <w14:schemeClr w14:val="tx1"/>
            </w14:solidFill>
          </w14:textFill>
        </w:rPr>
        <w:t>7.6 燃烧工况</w:t>
      </w:r>
      <w:r>
        <w:rPr>
          <w:rStyle w:val="7"/>
          <w:rFonts w:cs="宋体" w:asciiTheme="majorEastAsia" w:hAnsiTheme="majorEastAsia" w:eastAsiaTheme="majorEastAsia"/>
          <w:color w:val="000000" w:themeColor="text1"/>
          <w:sz w:val="24"/>
          <w:u w:val="none"/>
          <w14:textFill>
            <w14:solidFill>
              <w14:schemeClr w14:val="tx1"/>
            </w14:solidFill>
          </w14:textFill>
        </w:rPr>
        <w:tab/>
      </w:r>
      <w:r>
        <w:rPr>
          <w:rStyle w:val="7"/>
          <w:rFonts w:cs="宋体" w:asciiTheme="majorEastAsia" w:hAnsiTheme="majorEastAsia" w:eastAsiaTheme="majorEastAsia"/>
          <w:color w:val="000000" w:themeColor="text1"/>
          <w:sz w:val="24"/>
          <w:u w:val="none"/>
          <w14:textFill>
            <w14:solidFill>
              <w14:schemeClr w14:val="tx1"/>
            </w14:solidFill>
          </w14:textFill>
        </w:rPr>
        <w:fldChar w:fldCharType="end"/>
      </w:r>
    </w:p>
    <w:p>
      <w:pPr>
        <w:spacing w:line="360" w:lineRule="auto"/>
        <w:ind w:firstLine="420" w:firstLineChars="200"/>
        <w:rPr>
          <w:rFonts w:cs="宋体" w:asciiTheme="majorEastAsia" w:hAnsiTheme="majorEastAsia" w:eastAsiaTheme="majorEastAsia"/>
          <w:color w:val="000000" w:themeColor="text1"/>
          <w:sz w:val="24"/>
          <w14:textFill>
            <w14:solidFill>
              <w14:schemeClr w14:val="tx1"/>
            </w14:solidFill>
          </w14:textFill>
        </w:rPr>
      </w:pPr>
      <w:r>
        <w:fldChar w:fldCharType="begin"/>
      </w:r>
      <w:r>
        <w:instrText xml:space="preserve"> HYPERLINK \l "_Toc118470290" </w:instrText>
      </w:r>
      <w:r>
        <w:fldChar w:fldCharType="separate"/>
      </w:r>
      <w:r>
        <w:rPr>
          <w:rStyle w:val="7"/>
          <w:rFonts w:cs="宋体" w:asciiTheme="majorEastAsia" w:hAnsiTheme="majorEastAsia" w:eastAsiaTheme="majorEastAsia"/>
          <w:color w:val="000000" w:themeColor="text1"/>
          <w:sz w:val="24"/>
          <w:u w:val="none"/>
          <w14:textFill>
            <w14:solidFill>
              <w14:schemeClr w14:val="tx1"/>
            </w14:solidFill>
          </w14:textFill>
        </w:rPr>
        <w:t>7.7</w:t>
      </w:r>
      <w:r>
        <w:rPr>
          <w:rStyle w:val="7"/>
          <w:rFonts w:cs="宋体" w:asciiTheme="majorEastAsia" w:hAnsiTheme="majorEastAsia" w:eastAsiaTheme="majorEastAsia"/>
          <w:bCs/>
          <w:color w:val="000000" w:themeColor="text1"/>
          <w:sz w:val="24"/>
          <w:u w:val="none"/>
          <w14:textFill>
            <w14:solidFill>
              <w14:schemeClr w14:val="tx1"/>
            </w14:solidFill>
          </w14:textFill>
        </w:rPr>
        <w:t xml:space="preserve"> 点火燃烧器</w:t>
      </w:r>
      <w:r>
        <w:rPr>
          <w:rStyle w:val="7"/>
          <w:rFonts w:cs="宋体" w:asciiTheme="majorEastAsia" w:hAnsiTheme="majorEastAsia" w:eastAsiaTheme="majorEastAsia"/>
          <w:color w:val="000000" w:themeColor="text1"/>
          <w:sz w:val="24"/>
          <w:u w:val="none"/>
          <w14:textFill>
            <w14:solidFill>
              <w14:schemeClr w14:val="tx1"/>
            </w14:solidFill>
          </w14:textFill>
        </w:rPr>
        <w:tab/>
      </w:r>
      <w:r>
        <w:rPr>
          <w:rStyle w:val="7"/>
          <w:rFonts w:cs="宋体" w:asciiTheme="majorEastAsia" w:hAnsiTheme="majorEastAsia" w:eastAsiaTheme="majorEastAsia"/>
          <w:color w:val="000000" w:themeColor="text1"/>
          <w:sz w:val="24"/>
          <w:u w:val="none"/>
          <w14:textFill>
            <w14:solidFill>
              <w14:schemeClr w14:val="tx1"/>
            </w14:solidFill>
          </w14:textFill>
        </w:rPr>
        <w:fldChar w:fldCharType="end"/>
      </w:r>
    </w:p>
    <w:p>
      <w:pPr>
        <w:spacing w:line="360" w:lineRule="auto"/>
        <w:ind w:firstLine="420" w:firstLineChars="200"/>
        <w:rPr>
          <w:rFonts w:ascii="宋体" w:hAnsi="宋体" w:eastAsia="宋体" w:cs="宋体"/>
          <w:color w:val="000000" w:themeColor="text1"/>
          <w:sz w:val="24"/>
          <w14:textFill>
            <w14:solidFill>
              <w14:schemeClr w14:val="tx1"/>
            </w14:solidFill>
          </w14:textFill>
        </w:rPr>
      </w:pPr>
      <w:r>
        <w:fldChar w:fldCharType="begin"/>
      </w:r>
      <w:r>
        <w:instrText xml:space="preserve"> HYPERLINK \l "_Toc118470291" </w:instrText>
      </w:r>
      <w:r>
        <w:fldChar w:fldCharType="separate"/>
      </w:r>
      <w:r>
        <w:rPr>
          <w:rStyle w:val="7"/>
          <w:rFonts w:ascii="宋体" w:hAnsi="宋体" w:eastAsia="宋体" w:cs="宋体"/>
          <w:color w:val="000000" w:themeColor="text1"/>
          <w:sz w:val="24"/>
          <w:u w:val="none"/>
          <w14:textFill>
            <w14:solidFill>
              <w14:schemeClr w14:val="tx1"/>
            </w14:solidFill>
          </w14:textFill>
        </w:rPr>
        <w:t>7.8</w:t>
      </w:r>
      <w:r>
        <w:rPr>
          <w:rStyle w:val="7"/>
          <w:rFonts w:ascii="宋体" w:hAnsi="宋体" w:eastAsia="宋体" w:cs="宋体"/>
          <w:bCs/>
          <w:color w:val="000000" w:themeColor="text1"/>
          <w:sz w:val="24"/>
          <w:u w:val="none"/>
          <w14:textFill>
            <w14:solidFill>
              <w14:schemeClr w14:val="tx1"/>
            </w14:solidFill>
          </w14:textFill>
        </w:rPr>
        <w:t xml:space="preserve"> 加热元件外表面</w:t>
      </w:r>
      <w:r>
        <w:rPr>
          <w:rStyle w:val="7"/>
          <w:rFonts w:ascii="宋体" w:hAnsi="宋体" w:eastAsia="宋体" w:cs="宋体"/>
          <w:color w:val="000000" w:themeColor="text1"/>
          <w:sz w:val="24"/>
          <w:u w:val="none"/>
          <w14:textFill>
            <w14:solidFill>
              <w14:schemeClr w14:val="tx1"/>
            </w14:solidFill>
          </w14:textFill>
        </w:rPr>
        <w:tab/>
      </w:r>
      <w:r>
        <w:rPr>
          <w:rStyle w:val="7"/>
          <w:rFonts w:ascii="宋体" w:hAnsi="宋体" w:eastAsia="宋体" w:cs="宋体"/>
          <w:color w:val="000000" w:themeColor="text1"/>
          <w:sz w:val="24"/>
          <w:u w:val="none"/>
          <w14:textFill>
            <w14:solidFill>
              <w14:schemeClr w14:val="tx1"/>
            </w14:solidFill>
          </w14:textFill>
        </w:rPr>
        <w:fldChar w:fldCharType="end"/>
      </w:r>
    </w:p>
    <w:p>
      <w:pPr>
        <w:spacing w:line="360" w:lineRule="auto"/>
        <w:ind w:firstLine="420" w:firstLineChars="200"/>
        <w:rPr>
          <w:rFonts w:ascii="宋体" w:hAnsi="宋体" w:eastAsia="宋体" w:cs="宋体"/>
          <w:color w:val="000000" w:themeColor="text1"/>
          <w:sz w:val="24"/>
          <w14:textFill>
            <w14:solidFill>
              <w14:schemeClr w14:val="tx1"/>
            </w14:solidFill>
          </w14:textFill>
        </w:rPr>
      </w:pPr>
      <w:r>
        <w:fldChar w:fldCharType="begin"/>
      </w:r>
      <w:r>
        <w:instrText xml:space="preserve"> HYPERLINK \l "_Toc118470292" </w:instrText>
      </w:r>
      <w:r>
        <w:fldChar w:fldCharType="separate"/>
      </w:r>
      <w:r>
        <w:rPr>
          <w:rStyle w:val="7"/>
          <w:rFonts w:ascii="宋体" w:hAnsi="宋体" w:eastAsia="宋体" w:cs="宋体"/>
          <w:color w:val="000000" w:themeColor="text1"/>
          <w:sz w:val="24"/>
          <w:u w:val="none"/>
          <w14:textFill>
            <w14:solidFill>
              <w14:schemeClr w14:val="tx1"/>
            </w14:solidFill>
          </w14:textFill>
        </w:rPr>
        <w:t>7.9</w:t>
      </w:r>
      <w:r>
        <w:rPr>
          <w:rStyle w:val="7"/>
          <w:rFonts w:ascii="宋体" w:hAnsi="宋体" w:eastAsia="宋体" w:cs="宋体"/>
          <w:bCs/>
          <w:color w:val="000000" w:themeColor="text1"/>
          <w:sz w:val="24"/>
          <w:u w:val="none"/>
          <w14:textFill>
            <w14:solidFill>
              <w14:schemeClr w14:val="tx1"/>
            </w14:solidFill>
          </w14:textFill>
        </w:rPr>
        <w:t xml:space="preserve"> 安全装置</w:t>
      </w:r>
      <w:r>
        <w:rPr>
          <w:rStyle w:val="7"/>
          <w:rFonts w:ascii="宋体" w:hAnsi="宋体" w:eastAsia="宋体" w:cs="宋体"/>
          <w:color w:val="000000" w:themeColor="text1"/>
          <w:sz w:val="24"/>
          <w:u w:val="none"/>
          <w14:textFill>
            <w14:solidFill>
              <w14:schemeClr w14:val="tx1"/>
            </w14:solidFill>
          </w14:textFill>
        </w:rPr>
        <w:tab/>
      </w:r>
      <w:r>
        <w:rPr>
          <w:rStyle w:val="7"/>
          <w:rFonts w:ascii="宋体" w:hAnsi="宋体" w:eastAsia="宋体" w:cs="宋体"/>
          <w:color w:val="000000" w:themeColor="text1"/>
          <w:sz w:val="24"/>
          <w:u w:val="none"/>
          <w14:textFill>
            <w14:solidFill>
              <w14:schemeClr w14:val="tx1"/>
            </w14:solidFill>
          </w14:textFill>
        </w:rPr>
        <w:fldChar w:fldCharType="end"/>
      </w:r>
    </w:p>
    <w:p>
      <w:pPr>
        <w:spacing w:line="360" w:lineRule="auto"/>
        <w:ind w:firstLine="420" w:firstLineChars="200"/>
        <w:rPr>
          <w:rFonts w:ascii="宋体" w:hAnsi="宋体" w:eastAsia="宋体" w:cs="宋体"/>
          <w:color w:val="000000" w:themeColor="text1"/>
          <w:sz w:val="24"/>
          <w14:textFill>
            <w14:solidFill>
              <w14:schemeClr w14:val="tx1"/>
            </w14:solidFill>
          </w14:textFill>
        </w:rPr>
      </w:pPr>
      <w:r>
        <w:fldChar w:fldCharType="begin"/>
      </w:r>
      <w:r>
        <w:instrText xml:space="preserve"> HYPERLINK \l "_Toc118470293" </w:instrText>
      </w:r>
      <w:r>
        <w:fldChar w:fldCharType="separate"/>
      </w:r>
      <w:r>
        <w:rPr>
          <w:rStyle w:val="7"/>
          <w:rFonts w:ascii="宋体" w:hAnsi="宋体" w:eastAsia="宋体" w:cs="宋体"/>
          <w:color w:val="000000" w:themeColor="text1"/>
          <w:sz w:val="24"/>
          <w:u w:val="none"/>
          <w14:textFill>
            <w14:solidFill>
              <w14:schemeClr w14:val="tx1"/>
            </w14:solidFill>
          </w14:textFill>
        </w:rPr>
        <w:t>7.10</w:t>
      </w:r>
      <w:r>
        <w:rPr>
          <w:rStyle w:val="7"/>
          <w:rFonts w:ascii="宋体" w:hAnsi="宋体" w:eastAsia="宋体" w:cs="宋体"/>
          <w:bCs/>
          <w:color w:val="000000" w:themeColor="text1"/>
          <w:sz w:val="24"/>
          <w:u w:val="none"/>
          <w14:textFill>
            <w14:solidFill>
              <w14:schemeClr w14:val="tx1"/>
            </w14:solidFill>
          </w14:textFill>
        </w:rPr>
        <w:t xml:space="preserve"> 热效率</w:t>
      </w:r>
      <w:r>
        <w:rPr>
          <w:rStyle w:val="7"/>
          <w:rFonts w:ascii="宋体" w:hAnsi="宋体" w:eastAsia="宋体" w:cs="宋体"/>
          <w:color w:val="000000" w:themeColor="text1"/>
          <w:sz w:val="24"/>
          <w:u w:val="none"/>
          <w14:textFill>
            <w14:solidFill>
              <w14:schemeClr w14:val="tx1"/>
            </w14:solidFill>
          </w14:textFill>
        </w:rPr>
        <w:tab/>
      </w:r>
      <w:r>
        <w:rPr>
          <w:rStyle w:val="7"/>
          <w:rFonts w:ascii="宋体" w:hAnsi="宋体" w:eastAsia="宋体" w:cs="宋体"/>
          <w:color w:val="000000" w:themeColor="text1"/>
          <w:sz w:val="24"/>
          <w:u w:val="none"/>
          <w14:textFill>
            <w14:solidFill>
              <w14:schemeClr w14:val="tx1"/>
            </w14:solidFill>
          </w14:textFill>
        </w:rPr>
        <w:fldChar w:fldCharType="end"/>
      </w:r>
    </w:p>
    <w:p>
      <w:pPr>
        <w:spacing w:line="360" w:lineRule="auto"/>
        <w:ind w:firstLine="420" w:firstLineChars="200"/>
        <w:rPr>
          <w:rFonts w:ascii="宋体" w:hAnsi="宋体" w:eastAsia="宋体" w:cs="宋体"/>
          <w:color w:val="000000" w:themeColor="text1"/>
          <w:sz w:val="24"/>
          <w14:textFill>
            <w14:solidFill>
              <w14:schemeClr w14:val="tx1"/>
            </w14:solidFill>
          </w14:textFill>
        </w:rPr>
      </w:pPr>
      <w:r>
        <w:fldChar w:fldCharType="begin"/>
      </w:r>
      <w:r>
        <w:instrText xml:space="preserve"> HYPERLINK \l "_Toc118470294" </w:instrText>
      </w:r>
      <w:r>
        <w:fldChar w:fldCharType="separate"/>
      </w:r>
      <w:r>
        <w:rPr>
          <w:rStyle w:val="7"/>
          <w:rFonts w:ascii="宋体" w:hAnsi="宋体" w:eastAsia="宋体" w:cs="宋体"/>
          <w:color w:val="000000" w:themeColor="text1"/>
          <w:sz w:val="24"/>
          <w:u w:val="none"/>
          <w14:textFill>
            <w14:solidFill>
              <w14:schemeClr w14:val="tx1"/>
            </w14:solidFill>
          </w14:textFill>
        </w:rPr>
        <w:t>7.11</w:t>
      </w:r>
      <w:r>
        <w:rPr>
          <w:rStyle w:val="7"/>
          <w:rFonts w:ascii="宋体" w:hAnsi="宋体" w:eastAsia="宋体" w:cs="宋体"/>
          <w:bCs/>
          <w:color w:val="000000" w:themeColor="text1"/>
          <w:sz w:val="24"/>
          <w:u w:val="none"/>
          <w14:textFill>
            <w14:solidFill>
              <w14:schemeClr w14:val="tx1"/>
            </w14:solidFill>
          </w14:textFill>
        </w:rPr>
        <w:t xml:space="preserve"> 带助燃风机的燃气空气加热器</w:t>
      </w:r>
      <w:r>
        <w:rPr>
          <w:rStyle w:val="7"/>
          <w:rFonts w:ascii="宋体" w:hAnsi="宋体" w:eastAsia="宋体" w:cs="宋体"/>
          <w:color w:val="000000" w:themeColor="text1"/>
          <w:sz w:val="24"/>
          <w:u w:val="none"/>
          <w14:textFill>
            <w14:solidFill>
              <w14:schemeClr w14:val="tx1"/>
            </w14:solidFill>
          </w14:textFill>
        </w:rPr>
        <w:tab/>
      </w:r>
      <w:r>
        <w:rPr>
          <w:rStyle w:val="7"/>
          <w:rFonts w:ascii="宋体" w:hAnsi="宋体" w:eastAsia="宋体" w:cs="宋体"/>
          <w:color w:val="000000" w:themeColor="text1"/>
          <w:sz w:val="24"/>
          <w:u w:val="none"/>
          <w14:textFill>
            <w14:solidFill>
              <w14:schemeClr w14:val="tx1"/>
            </w14:solidFill>
          </w14:textFill>
        </w:rPr>
        <w:fldChar w:fldCharType="end"/>
      </w:r>
    </w:p>
    <w:p>
      <w:pPr>
        <w:spacing w:line="360" w:lineRule="auto"/>
        <w:ind w:firstLine="420" w:firstLineChars="200"/>
        <w:rPr>
          <w:rFonts w:ascii="宋体" w:hAnsi="宋体" w:eastAsia="宋体" w:cs="宋体"/>
          <w:color w:val="000000" w:themeColor="text1"/>
          <w:sz w:val="24"/>
          <w14:textFill>
            <w14:solidFill>
              <w14:schemeClr w14:val="tx1"/>
            </w14:solidFill>
          </w14:textFill>
        </w:rPr>
      </w:pPr>
      <w:r>
        <w:fldChar w:fldCharType="begin"/>
      </w:r>
      <w:r>
        <w:instrText xml:space="preserve"> HYPERLINK \l "_Toc118470295" </w:instrText>
      </w:r>
      <w:r>
        <w:fldChar w:fldCharType="separate"/>
      </w:r>
      <w:r>
        <w:rPr>
          <w:rStyle w:val="7"/>
          <w:rFonts w:ascii="宋体" w:hAnsi="宋体" w:eastAsia="宋体" w:cs="宋体"/>
          <w:color w:val="000000" w:themeColor="text1"/>
          <w:sz w:val="24"/>
          <w:u w:val="none"/>
          <w14:textFill>
            <w14:solidFill>
              <w14:schemeClr w14:val="tx1"/>
            </w14:solidFill>
          </w14:textFill>
        </w:rPr>
        <w:t>7.12</w:t>
      </w:r>
      <w:r>
        <w:rPr>
          <w:rStyle w:val="7"/>
          <w:rFonts w:ascii="宋体" w:hAnsi="宋体" w:eastAsia="宋体" w:cs="宋体"/>
          <w:bCs/>
          <w:color w:val="000000" w:themeColor="text1"/>
          <w:sz w:val="24"/>
          <w:u w:val="none"/>
          <w14:textFill>
            <w14:solidFill>
              <w14:schemeClr w14:val="tx1"/>
            </w14:solidFill>
          </w14:textFill>
        </w:rPr>
        <w:t xml:space="preserve"> 抗风性能</w:t>
      </w:r>
      <w:r>
        <w:rPr>
          <w:rStyle w:val="7"/>
          <w:rFonts w:ascii="宋体" w:hAnsi="宋体" w:eastAsia="宋体" w:cs="宋体"/>
          <w:color w:val="000000" w:themeColor="text1"/>
          <w:sz w:val="24"/>
          <w:u w:val="none"/>
          <w14:textFill>
            <w14:solidFill>
              <w14:schemeClr w14:val="tx1"/>
            </w14:solidFill>
          </w14:textFill>
        </w:rPr>
        <w:tab/>
      </w:r>
      <w:r>
        <w:rPr>
          <w:rStyle w:val="7"/>
          <w:rFonts w:ascii="宋体" w:hAnsi="宋体" w:eastAsia="宋体" w:cs="宋体"/>
          <w:color w:val="000000" w:themeColor="text1"/>
          <w:sz w:val="24"/>
          <w:u w:val="none"/>
          <w14:textFill>
            <w14:solidFill>
              <w14:schemeClr w14:val="tx1"/>
            </w14:solidFill>
          </w14:textFill>
        </w:rPr>
        <w:fldChar w:fldCharType="end"/>
      </w:r>
    </w:p>
    <w:p>
      <w:pPr>
        <w:spacing w:line="360" w:lineRule="auto"/>
        <w:ind w:firstLine="420" w:firstLineChars="200"/>
        <w:rPr>
          <w:rFonts w:ascii="宋体" w:hAnsi="宋体" w:eastAsia="宋体" w:cs="宋体"/>
          <w:color w:val="000000" w:themeColor="text1"/>
          <w:sz w:val="24"/>
          <w14:textFill>
            <w14:solidFill>
              <w14:schemeClr w14:val="tx1"/>
            </w14:solidFill>
          </w14:textFill>
        </w:rPr>
      </w:pPr>
      <w:r>
        <w:fldChar w:fldCharType="begin"/>
      </w:r>
      <w:r>
        <w:instrText xml:space="preserve"> HYPERLINK \l "_Toc118470296" </w:instrText>
      </w:r>
      <w:r>
        <w:fldChar w:fldCharType="separate"/>
      </w:r>
      <w:r>
        <w:rPr>
          <w:rStyle w:val="7"/>
          <w:rFonts w:ascii="宋体" w:hAnsi="宋体" w:eastAsia="宋体" w:cs="宋体"/>
          <w:color w:val="000000" w:themeColor="text1"/>
          <w:sz w:val="24"/>
          <w:u w:val="none"/>
          <w14:textFill>
            <w14:solidFill>
              <w14:schemeClr w14:val="tx1"/>
            </w14:solidFill>
          </w14:textFill>
        </w:rPr>
        <w:t>7.13</w:t>
      </w:r>
      <w:r>
        <w:rPr>
          <w:rStyle w:val="7"/>
          <w:rFonts w:ascii="宋体" w:hAnsi="宋体" w:eastAsia="宋体" w:cs="宋体"/>
          <w:bCs/>
          <w:color w:val="000000" w:themeColor="text1"/>
          <w:sz w:val="24"/>
          <w:u w:val="none"/>
          <w14:textFill>
            <w14:solidFill>
              <w14:schemeClr w14:val="tx1"/>
            </w14:solidFill>
          </w14:textFill>
        </w:rPr>
        <w:t xml:space="preserve"> </w:t>
      </w:r>
      <w:r>
        <w:rPr>
          <w:rStyle w:val="7"/>
          <w:rFonts w:hint="eastAsia" w:ascii="宋体" w:hAnsi="宋体" w:eastAsia="宋体" w:cs="宋体"/>
          <w:bCs/>
          <w:color w:val="000000" w:themeColor="text1"/>
          <w:sz w:val="24"/>
          <w:u w:val="none"/>
          <w14:textFill>
            <w14:solidFill>
              <w14:schemeClr w14:val="tx1"/>
            </w14:solidFill>
          </w14:textFill>
        </w:rPr>
        <w:t>表面温度</w:t>
      </w:r>
      <w:r>
        <w:rPr>
          <w:rStyle w:val="7"/>
          <w:rFonts w:ascii="宋体" w:hAnsi="宋体" w:eastAsia="宋体" w:cs="宋体"/>
          <w:color w:val="000000" w:themeColor="text1"/>
          <w:sz w:val="24"/>
          <w:u w:val="none"/>
          <w14:textFill>
            <w14:solidFill>
              <w14:schemeClr w14:val="tx1"/>
            </w14:solidFill>
          </w14:textFill>
        </w:rPr>
        <w:tab/>
      </w:r>
      <w:r>
        <w:rPr>
          <w:rStyle w:val="7"/>
          <w:rFonts w:ascii="宋体" w:hAnsi="宋体" w:eastAsia="宋体" w:cs="宋体"/>
          <w:color w:val="000000" w:themeColor="text1"/>
          <w:sz w:val="24"/>
          <w:u w:val="none"/>
          <w14:textFill>
            <w14:solidFill>
              <w14:schemeClr w14:val="tx1"/>
            </w14:solidFill>
          </w14:textFill>
        </w:rPr>
        <w:fldChar w:fldCharType="end"/>
      </w:r>
    </w:p>
    <w:p>
      <w:pPr>
        <w:spacing w:line="360" w:lineRule="auto"/>
        <w:ind w:firstLine="420" w:firstLineChars="200"/>
        <w:rPr>
          <w:rFonts w:ascii="宋体" w:hAnsi="宋体" w:eastAsia="宋体" w:cs="宋体"/>
          <w:color w:val="000000" w:themeColor="text1"/>
          <w:sz w:val="24"/>
          <w14:textFill>
            <w14:solidFill>
              <w14:schemeClr w14:val="tx1"/>
            </w14:solidFill>
          </w14:textFill>
        </w:rPr>
      </w:pPr>
      <w:r>
        <w:fldChar w:fldCharType="begin"/>
      </w:r>
      <w:r>
        <w:instrText xml:space="preserve"> HYPERLINK \l "_Toc118470297" </w:instrText>
      </w:r>
      <w:r>
        <w:fldChar w:fldCharType="separate"/>
      </w:r>
      <w:r>
        <w:rPr>
          <w:rStyle w:val="7"/>
          <w:rFonts w:ascii="宋体" w:hAnsi="宋体" w:eastAsia="宋体" w:cs="宋体"/>
          <w:color w:val="000000" w:themeColor="text1"/>
          <w:sz w:val="24"/>
          <w:u w:val="none"/>
          <w14:textFill>
            <w14:solidFill>
              <w14:schemeClr w14:val="tx1"/>
            </w14:solidFill>
          </w14:textFill>
        </w:rPr>
        <w:t>7.14</w:t>
      </w:r>
      <w:r>
        <w:rPr>
          <w:rStyle w:val="7"/>
          <w:rFonts w:ascii="宋体" w:hAnsi="宋体" w:eastAsia="宋体" w:cs="宋体"/>
          <w:bCs/>
          <w:color w:val="000000" w:themeColor="text1"/>
          <w:sz w:val="24"/>
          <w:u w:val="none"/>
          <w14:textFill>
            <w14:solidFill>
              <w14:schemeClr w14:val="tx1"/>
            </w14:solidFill>
          </w14:textFill>
        </w:rPr>
        <w:t xml:space="preserve"> 连续运行安全性</w:t>
      </w:r>
      <w:r>
        <w:rPr>
          <w:rStyle w:val="7"/>
          <w:rFonts w:ascii="宋体" w:hAnsi="宋体" w:eastAsia="宋体" w:cs="宋体"/>
          <w:color w:val="000000" w:themeColor="text1"/>
          <w:sz w:val="24"/>
          <w:u w:val="none"/>
          <w14:textFill>
            <w14:solidFill>
              <w14:schemeClr w14:val="tx1"/>
            </w14:solidFill>
          </w14:textFill>
        </w:rPr>
        <w:tab/>
      </w:r>
      <w:r>
        <w:rPr>
          <w:rStyle w:val="7"/>
          <w:rFonts w:ascii="宋体" w:hAnsi="宋体" w:eastAsia="宋体" w:cs="宋体"/>
          <w:color w:val="000000" w:themeColor="text1"/>
          <w:sz w:val="24"/>
          <w:u w:val="none"/>
          <w14:textFill>
            <w14:solidFill>
              <w14:schemeClr w14:val="tx1"/>
            </w14:solidFill>
          </w14:textFill>
        </w:rPr>
        <w:fldChar w:fldCharType="end"/>
      </w:r>
    </w:p>
    <w:p>
      <w:pPr>
        <w:spacing w:line="360" w:lineRule="auto"/>
        <w:ind w:firstLine="420" w:firstLineChars="200"/>
        <w:rPr>
          <w:rFonts w:ascii="宋体" w:hAnsi="宋体" w:eastAsia="宋体" w:cs="宋体"/>
          <w:color w:val="000000" w:themeColor="text1"/>
          <w:sz w:val="24"/>
          <w14:textFill>
            <w14:solidFill>
              <w14:schemeClr w14:val="tx1"/>
            </w14:solidFill>
          </w14:textFill>
        </w:rPr>
      </w:pPr>
      <w:r>
        <w:fldChar w:fldCharType="begin"/>
      </w:r>
      <w:r>
        <w:instrText xml:space="preserve"> HYPERLINK \l "_Toc118470298" </w:instrText>
      </w:r>
      <w:r>
        <w:fldChar w:fldCharType="separate"/>
      </w:r>
      <w:r>
        <w:rPr>
          <w:rStyle w:val="7"/>
          <w:rFonts w:ascii="宋体" w:hAnsi="宋体" w:eastAsia="宋体" w:cs="宋体"/>
          <w:color w:val="000000" w:themeColor="text1"/>
          <w:sz w:val="24"/>
          <w:u w:val="none"/>
          <w14:textFill>
            <w14:solidFill>
              <w14:schemeClr w14:val="tx1"/>
            </w14:solidFill>
          </w14:textFill>
        </w:rPr>
        <w:t>7.15</w:t>
      </w:r>
      <w:r>
        <w:rPr>
          <w:rStyle w:val="7"/>
          <w:rFonts w:ascii="宋体" w:hAnsi="宋体" w:eastAsia="宋体" w:cs="宋体"/>
          <w:bCs/>
          <w:color w:val="000000" w:themeColor="text1"/>
          <w:sz w:val="24"/>
          <w:u w:val="none"/>
          <w14:textFill>
            <w14:solidFill>
              <w14:schemeClr w14:val="tx1"/>
            </w14:solidFill>
          </w14:textFill>
        </w:rPr>
        <w:t xml:space="preserve"> 使用交流电的燃气空气加热器的电气要求</w:t>
      </w:r>
      <w:r>
        <w:rPr>
          <w:rStyle w:val="7"/>
          <w:rFonts w:ascii="宋体" w:hAnsi="宋体" w:eastAsia="宋体" w:cs="宋体"/>
          <w:color w:val="000000" w:themeColor="text1"/>
          <w:sz w:val="24"/>
          <w:u w:val="none"/>
          <w14:textFill>
            <w14:solidFill>
              <w14:schemeClr w14:val="tx1"/>
            </w14:solidFill>
          </w14:textFill>
        </w:rPr>
        <w:tab/>
      </w:r>
      <w:r>
        <w:rPr>
          <w:rStyle w:val="7"/>
          <w:rFonts w:ascii="宋体" w:hAnsi="宋体" w:eastAsia="宋体" w:cs="宋体"/>
          <w:color w:val="000000" w:themeColor="text1"/>
          <w:sz w:val="24"/>
          <w:u w:val="none"/>
          <w14:textFill>
            <w14:solidFill>
              <w14:schemeClr w14:val="tx1"/>
            </w14:solidFill>
          </w14:textFill>
        </w:rPr>
        <w:fldChar w:fldCharType="end"/>
      </w:r>
    </w:p>
    <w:p>
      <w:pPr>
        <w:spacing w:line="360" w:lineRule="auto"/>
        <w:ind w:firstLine="420" w:firstLineChars="200"/>
        <w:rPr>
          <w:rFonts w:ascii="宋体" w:hAnsi="宋体" w:eastAsia="宋体" w:cs="宋体"/>
          <w:color w:val="000000" w:themeColor="text1"/>
          <w:sz w:val="24"/>
          <w14:textFill>
            <w14:solidFill>
              <w14:schemeClr w14:val="tx1"/>
            </w14:solidFill>
          </w14:textFill>
        </w:rPr>
      </w:pPr>
      <w:r>
        <w:fldChar w:fldCharType="begin"/>
      </w:r>
      <w:r>
        <w:instrText xml:space="preserve"> HYPERLINK \l "_Toc118470299" </w:instrText>
      </w:r>
      <w:r>
        <w:fldChar w:fldCharType="separate"/>
      </w:r>
      <w:r>
        <w:rPr>
          <w:rStyle w:val="7"/>
          <w:rFonts w:ascii="宋体" w:hAnsi="宋体" w:eastAsia="宋体" w:cs="宋体"/>
          <w:color w:val="000000" w:themeColor="text1"/>
          <w:sz w:val="24"/>
          <w:u w:val="none"/>
          <w14:textFill>
            <w14:solidFill>
              <w14:schemeClr w14:val="tx1"/>
            </w14:solidFill>
          </w14:textFill>
        </w:rPr>
        <w:t>7.16</w:t>
      </w:r>
      <w:r>
        <w:rPr>
          <w:rStyle w:val="7"/>
          <w:rFonts w:ascii="宋体" w:hAnsi="宋体" w:eastAsia="宋体" w:cs="宋体"/>
          <w:bCs/>
          <w:color w:val="000000" w:themeColor="text1"/>
          <w:sz w:val="24"/>
          <w:u w:val="none"/>
          <w14:textFill>
            <w14:solidFill>
              <w14:schemeClr w14:val="tx1"/>
            </w14:solidFill>
          </w14:textFill>
        </w:rPr>
        <w:t xml:space="preserve"> 电磁兼容安全性</w:t>
      </w:r>
      <w:r>
        <w:rPr>
          <w:rStyle w:val="7"/>
          <w:rFonts w:ascii="宋体" w:hAnsi="宋体" w:eastAsia="宋体" w:cs="宋体"/>
          <w:color w:val="000000" w:themeColor="text1"/>
          <w:sz w:val="24"/>
          <w:u w:val="none"/>
          <w14:textFill>
            <w14:solidFill>
              <w14:schemeClr w14:val="tx1"/>
            </w14:solidFill>
          </w14:textFill>
        </w:rPr>
        <w:tab/>
      </w:r>
      <w:r>
        <w:rPr>
          <w:rStyle w:val="7"/>
          <w:rFonts w:ascii="宋体" w:hAnsi="宋体" w:eastAsia="宋体" w:cs="宋体"/>
          <w:color w:val="000000" w:themeColor="text1"/>
          <w:sz w:val="24"/>
          <w:u w:val="none"/>
          <w14:textFill>
            <w14:solidFill>
              <w14:schemeClr w14:val="tx1"/>
            </w14:solidFill>
          </w14:textFill>
        </w:rPr>
        <w:fldChar w:fldCharType="end"/>
      </w:r>
    </w:p>
    <w:p>
      <w:pPr>
        <w:spacing w:line="360" w:lineRule="auto"/>
        <w:ind w:firstLine="420" w:firstLineChars="200"/>
        <w:rPr>
          <w:rFonts w:ascii="宋体" w:hAnsi="宋体" w:eastAsia="宋体" w:cs="宋体"/>
          <w:color w:val="000000" w:themeColor="text1"/>
          <w:sz w:val="24"/>
          <w14:textFill>
            <w14:solidFill>
              <w14:schemeClr w14:val="tx1"/>
            </w14:solidFill>
          </w14:textFill>
        </w:rPr>
      </w:pPr>
      <w:r>
        <w:fldChar w:fldCharType="begin"/>
      </w:r>
      <w:r>
        <w:instrText xml:space="preserve"> HYPERLINK \l "_Toc118470300" </w:instrText>
      </w:r>
      <w:r>
        <w:fldChar w:fldCharType="separate"/>
      </w:r>
      <w:r>
        <w:rPr>
          <w:rStyle w:val="7"/>
          <w:rFonts w:ascii="宋体" w:hAnsi="宋体" w:eastAsia="宋体" w:cs="宋体"/>
          <w:color w:val="000000" w:themeColor="text1"/>
          <w:sz w:val="24"/>
          <w:u w:val="none"/>
          <w14:textFill>
            <w14:solidFill>
              <w14:schemeClr w14:val="tx1"/>
            </w14:solidFill>
          </w14:textFill>
        </w:rPr>
        <w:t>7.17</w:t>
      </w:r>
      <w:r>
        <w:rPr>
          <w:rStyle w:val="7"/>
          <w:rFonts w:ascii="宋体" w:hAnsi="宋体" w:eastAsia="宋体" w:cs="宋体"/>
          <w:bCs/>
          <w:color w:val="000000" w:themeColor="text1"/>
          <w:sz w:val="24"/>
          <w:u w:val="none"/>
          <w14:textFill>
            <w14:solidFill>
              <w14:schemeClr w14:val="tx1"/>
            </w14:solidFill>
          </w14:textFill>
        </w:rPr>
        <w:t xml:space="preserve"> NO</w:t>
      </w:r>
      <w:r>
        <w:rPr>
          <w:rStyle w:val="7"/>
          <w:rFonts w:ascii="宋体" w:hAnsi="宋体" w:eastAsia="宋体" w:cs="宋体"/>
          <w:bCs/>
          <w:color w:val="000000" w:themeColor="text1"/>
          <w:sz w:val="24"/>
          <w:u w:val="none"/>
          <w:vertAlign w:val="subscript"/>
          <w14:textFill>
            <w14:solidFill>
              <w14:schemeClr w14:val="tx1"/>
            </w14:solidFill>
          </w14:textFill>
        </w:rPr>
        <w:t>x</w:t>
      </w:r>
      <w:r>
        <w:rPr>
          <w:rStyle w:val="7"/>
          <w:rFonts w:ascii="宋体" w:hAnsi="宋体" w:eastAsia="宋体" w:cs="宋体"/>
          <w:bCs/>
          <w:color w:val="000000" w:themeColor="text1"/>
          <w:sz w:val="24"/>
          <w:u w:val="none"/>
          <w14:textFill>
            <w14:solidFill>
              <w14:schemeClr w14:val="tx1"/>
            </w14:solidFill>
          </w14:textFill>
        </w:rPr>
        <w:t>污染</w:t>
      </w:r>
      <w:r>
        <w:rPr>
          <w:rStyle w:val="7"/>
          <w:rFonts w:ascii="宋体" w:hAnsi="宋体" w:eastAsia="宋体" w:cs="宋体"/>
          <w:color w:val="000000" w:themeColor="text1"/>
          <w:sz w:val="24"/>
          <w:u w:val="none"/>
          <w14:textFill>
            <w14:solidFill>
              <w14:schemeClr w14:val="tx1"/>
            </w14:solidFill>
          </w14:textFill>
        </w:rPr>
        <w:tab/>
      </w:r>
      <w:r>
        <w:rPr>
          <w:rStyle w:val="7"/>
          <w:rFonts w:ascii="宋体" w:hAnsi="宋体" w:eastAsia="宋体" w:cs="宋体"/>
          <w:color w:val="000000" w:themeColor="text1"/>
          <w:sz w:val="24"/>
          <w:u w:val="none"/>
          <w14:textFill>
            <w14:solidFill>
              <w14:schemeClr w14:val="tx1"/>
            </w14:solidFill>
          </w14:textFill>
        </w:rPr>
        <w:fldChar w:fldCharType="end"/>
      </w:r>
    </w:p>
    <w:p>
      <w:pPr>
        <w:spacing w:line="360" w:lineRule="auto"/>
        <w:ind w:firstLine="420" w:firstLineChars="200"/>
        <w:rPr>
          <w:rFonts w:ascii="宋体" w:hAnsi="宋体" w:eastAsia="宋体" w:cs="宋体"/>
          <w:color w:val="000000" w:themeColor="text1"/>
          <w:sz w:val="24"/>
          <w14:textFill>
            <w14:solidFill>
              <w14:schemeClr w14:val="tx1"/>
            </w14:solidFill>
          </w14:textFill>
        </w:rPr>
      </w:pPr>
      <w:r>
        <w:fldChar w:fldCharType="begin"/>
      </w:r>
      <w:r>
        <w:instrText xml:space="preserve"> HYPERLINK \l "_Toc118470301" </w:instrText>
      </w:r>
      <w:r>
        <w:fldChar w:fldCharType="separate"/>
      </w:r>
      <w:r>
        <w:rPr>
          <w:rStyle w:val="7"/>
          <w:rFonts w:ascii="宋体" w:hAnsi="宋体" w:eastAsia="宋体" w:cs="宋体"/>
          <w:color w:val="000000" w:themeColor="text1"/>
          <w:sz w:val="24"/>
          <w:u w:val="none"/>
          <w14:textFill>
            <w14:solidFill>
              <w14:schemeClr w14:val="tx1"/>
            </w14:solidFill>
          </w14:textFill>
        </w:rPr>
        <w:t>7.18</w:t>
      </w:r>
      <w:r>
        <w:rPr>
          <w:rStyle w:val="7"/>
          <w:rFonts w:ascii="宋体" w:hAnsi="宋体" w:eastAsia="宋体" w:cs="宋体"/>
          <w:bCs/>
          <w:color w:val="000000" w:themeColor="text1"/>
          <w:sz w:val="24"/>
          <w:u w:val="none"/>
          <w14:textFill>
            <w14:solidFill>
              <w14:schemeClr w14:val="tx1"/>
            </w14:solidFill>
          </w14:textFill>
        </w:rPr>
        <w:t xml:space="preserve"> 电点火装置</w:t>
      </w:r>
      <w:r>
        <w:rPr>
          <w:rStyle w:val="7"/>
          <w:rFonts w:ascii="宋体" w:hAnsi="宋体" w:eastAsia="宋体" w:cs="宋体"/>
          <w:color w:val="000000" w:themeColor="text1"/>
          <w:sz w:val="24"/>
          <w:u w:val="none"/>
          <w14:textFill>
            <w14:solidFill>
              <w14:schemeClr w14:val="tx1"/>
            </w14:solidFill>
          </w14:textFill>
        </w:rPr>
        <w:tab/>
      </w:r>
      <w:r>
        <w:rPr>
          <w:rStyle w:val="7"/>
          <w:rFonts w:ascii="宋体" w:hAnsi="宋体" w:eastAsia="宋体" w:cs="宋体"/>
          <w:color w:val="000000" w:themeColor="text1"/>
          <w:sz w:val="24"/>
          <w:u w:val="none"/>
          <w14:textFill>
            <w14:solidFill>
              <w14:schemeClr w14:val="tx1"/>
            </w14:solidFill>
          </w14:textFill>
        </w:rPr>
        <w:fldChar w:fldCharType="end"/>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3）评价方法</w:t>
      </w:r>
    </w:p>
    <w:p>
      <w:pPr>
        <w:spacing w:line="360" w:lineRule="auto"/>
        <w:ind w:firstLine="480" w:firstLineChars="200"/>
        <w:rPr>
          <w:rFonts w:ascii="宋体" w:hAnsi="宋体" w:eastAsia="宋体" w:cs="宋体"/>
          <w:sz w:val="24"/>
        </w:rPr>
      </w:pPr>
      <w:r>
        <w:rPr>
          <w:rFonts w:hint="eastAsia" w:ascii="宋体" w:hAnsi="宋体" w:eastAsia="宋体" w:cs="宋体"/>
          <w:sz w:val="24"/>
        </w:rPr>
        <w:t>按照GB/T 41320-2022《非家用燃气取暖器》及CJ/T 113-2015《燃气取暖器》的标准条款进行评价。</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4）附录</w:t>
      </w:r>
    </w:p>
    <w:p>
      <w:pPr>
        <w:spacing w:line="360" w:lineRule="auto"/>
        <w:ind w:firstLine="420" w:firstLineChars="200"/>
        <w:rPr>
          <w:rFonts w:ascii="宋体" w:hAnsi="宋体" w:eastAsia="宋体" w:cs="宋体"/>
          <w:color w:val="000000" w:themeColor="text1"/>
          <w:sz w:val="24"/>
          <w14:textFill>
            <w14:solidFill>
              <w14:schemeClr w14:val="tx1"/>
            </w14:solidFill>
          </w14:textFill>
        </w:rPr>
      </w:pPr>
      <w:r>
        <w:fldChar w:fldCharType="begin"/>
      </w:r>
      <w:r>
        <w:instrText xml:space="preserve"> HYPERLINK \l "_Toc118470313" </w:instrText>
      </w:r>
      <w:r>
        <w:fldChar w:fldCharType="separate"/>
      </w:r>
      <w:r>
        <w:rPr>
          <w:rStyle w:val="7"/>
          <w:rFonts w:ascii="宋体" w:hAnsi="宋体" w:eastAsia="宋体" w:cs="宋体"/>
          <w:color w:val="000000" w:themeColor="text1"/>
          <w:sz w:val="24"/>
          <w:u w:val="none"/>
          <w14:textFill>
            <w14:solidFill>
              <w14:schemeClr w14:val="tx1"/>
            </w14:solidFill>
          </w14:textFill>
        </w:rPr>
        <w:t>附　录　A （资料性）</w:t>
      </w:r>
      <w:r>
        <w:rPr>
          <w:rStyle w:val="7"/>
          <w:rFonts w:hint="eastAsia" w:ascii="宋体" w:hAnsi="宋体" w:eastAsia="宋体" w:cs="宋体"/>
          <w:bCs/>
          <w:color w:val="000000" w:themeColor="text1"/>
          <w:sz w:val="24"/>
          <w:u w:val="none"/>
          <w14:textFill>
            <w14:solidFill>
              <w14:schemeClr w14:val="tx1"/>
            </w14:solidFill>
          </w14:textFill>
        </w:rPr>
        <w:t>本文件支持GB 16914-2012基本要求的条款对应表</w:t>
      </w:r>
      <w:r>
        <w:rPr>
          <w:rStyle w:val="7"/>
          <w:rFonts w:hint="eastAsia" w:ascii="宋体" w:hAnsi="宋体" w:eastAsia="宋体" w:cs="宋体"/>
          <w:bCs/>
          <w:color w:val="000000" w:themeColor="text1"/>
          <w:sz w:val="24"/>
          <w:u w:val="none"/>
          <w14:textFill>
            <w14:solidFill>
              <w14:schemeClr w14:val="tx1"/>
            </w14:solidFill>
          </w14:textFill>
        </w:rPr>
        <w:fldChar w:fldCharType="end"/>
      </w:r>
    </w:p>
    <w:p>
      <w:pPr>
        <w:spacing w:line="360" w:lineRule="auto"/>
        <w:ind w:firstLine="420" w:firstLineChars="200"/>
        <w:rPr>
          <w:rFonts w:ascii="宋体" w:hAnsi="宋体" w:eastAsia="宋体" w:cs="宋体"/>
          <w:color w:val="000000" w:themeColor="text1"/>
          <w:sz w:val="24"/>
          <w14:textFill>
            <w14:solidFill>
              <w14:schemeClr w14:val="tx1"/>
            </w14:solidFill>
          </w14:textFill>
        </w:rPr>
      </w:pPr>
      <w:r>
        <w:fldChar w:fldCharType="begin"/>
      </w:r>
      <w:r>
        <w:instrText xml:space="preserve"> HYPERLINK \l "_Toc118470314" </w:instrText>
      </w:r>
      <w:r>
        <w:fldChar w:fldCharType="separate"/>
      </w:r>
      <w:r>
        <w:rPr>
          <w:rStyle w:val="7"/>
          <w:rFonts w:ascii="宋体" w:hAnsi="宋体" w:eastAsia="宋体" w:cs="宋体"/>
          <w:color w:val="000000" w:themeColor="text1"/>
          <w:sz w:val="24"/>
          <w:u w:val="none"/>
          <w14:textFill>
            <w14:solidFill>
              <w14:schemeClr w14:val="tx1"/>
            </w14:solidFill>
          </w14:textFill>
        </w:rPr>
        <w:t>附　录　B （资料性）</w:t>
      </w:r>
      <w:r>
        <w:rPr>
          <w:rStyle w:val="7"/>
          <w:rFonts w:ascii="宋体" w:hAnsi="宋体" w:eastAsia="宋体" w:cs="宋体"/>
          <w:color w:val="000000" w:themeColor="text1"/>
          <w:sz w:val="24"/>
          <w:u w:val="none"/>
          <w14:textFill>
            <w14:solidFill>
              <w14:schemeClr w14:val="tx1"/>
            </w14:solidFill>
          </w14:textFill>
        </w:rPr>
        <w:fldChar w:fldCharType="end"/>
      </w:r>
      <w:r>
        <w:rPr>
          <w:rFonts w:hint="eastAsia" w:ascii="宋体" w:hAnsi="宋体" w:eastAsia="宋体" w:cs="宋体"/>
          <w:bCs/>
          <w:color w:val="000000" w:themeColor="text1"/>
          <w:sz w:val="24"/>
          <w14:textFill>
            <w14:solidFill>
              <w14:schemeClr w14:val="tx1"/>
            </w14:solidFill>
          </w14:textFill>
        </w:rPr>
        <w:t>按排烟方式分类燃气空气加热器结构示意图</w:t>
      </w:r>
    </w:p>
    <w:p>
      <w:pPr>
        <w:spacing w:line="360" w:lineRule="auto"/>
        <w:ind w:firstLine="420" w:firstLineChars="200"/>
        <w:rPr>
          <w:sz w:val="24"/>
          <w:szCs w:val="24"/>
        </w:rPr>
      </w:pPr>
      <w:r>
        <w:t>附　录　</w:t>
      </w:r>
      <w:r>
        <w:rPr>
          <w:rFonts w:hint="eastAsia"/>
          <w:lang w:val="en-US" w:eastAsia="zh-CN"/>
        </w:rPr>
        <w:t xml:space="preserve"> </w:t>
      </w:r>
      <w:r>
        <w:t>C</w:t>
      </w:r>
      <w:r>
        <w:rPr>
          <w:rFonts w:hint="eastAsia"/>
          <w:lang w:val="en-US" w:eastAsia="zh-CN"/>
        </w:rPr>
        <w:t xml:space="preserve"> </w:t>
      </w:r>
      <w:r>
        <w:rPr>
          <w:sz w:val="24"/>
          <w:szCs w:val="24"/>
        </w:rPr>
        <w:t>（</w:t>
      </w:r>
      <w:r>
        <w:rPr>
          <w:rFonts w:hint="eastAsia"/>
          <w:sz w:val="24"/>
          <w:szCs w:val="24"/>
        </w:rPr>
        <w:t>规范</w:t>
      </w:r>
      <w:r>
        <w:rPr>
          <w:sz w:val="24"/>
          <w:szCs w:val="24"/>
        </w:rPr>
        <w:t>性）</w:t>
      </w:r>
      <w:r>
        <w:rPr>
          <w:rFonts w:hint="eastAsia"/>
          <w:sz w:val="24"/>
          <w:szCs w:val="24"/>
        </w:rPr>
        <w:t xml:space="preserve"> 燃气空气加热器安装技术要求</w:t>
      </w:r>
    </w:p>
    <w:p>
      <w:pPr>
        <w:spacing w:line="360" w:lineRule="auto"/>
        <w:ind w:left="2940" w:leftChars="200" w:hanging="2520" w:hangingChars="1200"/>
        <w:rPr>
          <w:rFonts w:ascii="宋体" w:hAnsi="宋体" w:eastAsia="宋体" w:cs="宋体"/>
          <w:color w:val="000000" w:themeColor="text1"/>
          <w:sz w:val="24"/>
          <w14:textFill>
            <w14:solidFill>
              <w14:schemeClr w14:val="tx1"/>
            </w14:solidFill>
          </w14:textFill>
        </w:rPr>
      </w:pPr>
      <w:r>
        <w:fldChar w:fldCharType="begin"/>
      </w:r>
      <w:r>
        <w:instrText xml:space="preserve"> HYPERLINK \l "_Toc118470316" </w:instrText>
      </w:r>
      <w:r>
        <w:fldChar w:fldCharType="separate"/>
      </w:r>
      <w:r>
        <w:rPr>
          <w:rStyle w:val="7"/>
          <w:rFonts w:ascii="宋体" w:hAnsi="宋体" w:eastAsia="宋体" w:cs="宋体"/>
          <w:color w:val="000000" w:themeColor="text1"/>
          <w:sz w:val="24"/>
          <w:u w:val="none"/>
          <w14:textFill>
            <w14:solidFill>
              <w14:schemeClr w14:val="tx1"/>
            </w14:solidFill>
          </w14:textFill>
        </w:rPr>
        <w:t>附　录　D （</w:t>
      </w:r>
      <w:r>
        <w:rPr>
          <w:rStyle w:val="7"/>
          <w:rFonts w:hint="eastAsia" w:ascii="宋体" w:hAnsi="宋体" w:eastAsia="宋体" w:cs="宋体"/>
          <w:color w:val="000000" w:themeColor="text1"/>
          <w:sz w:val="24"/>
          <w:u w:val="none"/>
          <w:lang w:eastAsia="zh-CN"/>
          <w14:textFill>
            <w14:solidFill>
              <w14:schemeClr w14:val="tx1"/>
            </w14:solidFill>
          </w14:textFill>
        </w:rPr>
        <w:t>资料</w:t>
      </w:r>
      <w:r>
        <w:rPr>
          <w:rStyle w:val="7"/>
          <w:rFonts w:ascii="宋体" w:hAnsi="宋体" w:eastAsia="宋体" w:cs="宋体"/>
          <w:color w:val="000000" w:themeColor="text1"/>
          <w:sz w:val="24"/>
          <w:u w:val="none"/>
          <w14:textFill>
            <w14:solidFill>
              <w14:schemeClr w14:val="tx1"/>
            </w14:solidFill>
          </w14:textFill>
        </w:rPr>
        <w:t>性）</w:t>
      </w:r>
      <w:r>
        <w:rPr>
          <w:rStyle w:val="7"/>
          <w:rFonts w:ascii="宋体" w:hAnsi="宋体" w:eastAsia="宋体" w:cs="宋体"/>
          <w:color w:val="000000" w:themeColor="text1"/>
          <w:sz w:val="24"/>
          <w:u w:val="none"/>
          <w14:textFill>
            <w14:solidFill>
              <w14:schemeClr w14:val="tx1"/>
            </w14:solidFill>
          </w14:textFill>
        </w:rPr>
        <w:tab/>
      </w:r>
      <w:r>
        <w:rPr>
          <w:rStyle w:val="7"/>
          <w:rFonts w:ascii="宋体" w:hAnsi="宋体" w:eastAsia="宋体" w:cs="宋体"/>
          <w:color w:val="000000" w:themeColor="text1"/>
          <w:sz w:val="24"/>
          <w:u w:val="none"/>
          <w14:textFill>
            <w14:solidFill>
              <w14:schemeClr w14:val="tx1"/>
            </w14:solidFill>
          </w14:textFill>
        </w:rPr>
        <w:fldChar w:fldCharType="end"/>
      </w:r>
      <w:r>
        <w:rPr>
          <w:rFonts w:hint="eastAsia" w:ascii="宋体" w:hAnsi="宋体" w:eastAsia="宋体" w:cs="宋体"/>
          <w:color w:val="000000" w:themeColor="text1"/>
          <w:sz w:val="24"/>
          <w14:textFill>
            <w14:solidFill>
              <w14:schemeClr w14:val="tx1"/>
            </w14:solidFill>
          </w14:textFill>
        </w:rPr>
        <w:t>本文件与</w:t>
      </w:r>
      <w:r>
        <w:rPr>
          <w:rFonts w:ascii="宋体" w:hAnsi="宋体" w:eastAsia="宋体" w:cs="宋体"/>
          <w:color w:val="000000" w:themeColor="text1"/>
          <w:sz w:val="24"/>
          <w14:textFill>
            <w14:solidFill>
              <w14:schemeClr w14:val="tx1"/>
            </w14:solidFill>
          </w14:textFill>
        </w:rPr>
        <w:t>GB/T 41320-2022和CJ/T 113-2015的主要技术差异</w:t>
      </w:r>
    </w:p>
    <w:p>
      <w:pPr>
        <w:spacing w:line="360" w:lineRule="auto"/>
        <w:rPr>
          <w:rFonts w:ascii="宋体" w:hAnsi="宋体" w:eastAsia="宋体" w:cs="宋体"/>
          <w:b/>
          <w:bCs/>
          <w:sz w:val="24"/>
        </w:rPr>
      </w:pPr>
      <w:r>
        <w:rPr>
          <w:rFonts w:hint="eastAsia" w:ascii="宋体" w:hAnsi="宋体" w:eastAsia="宋体" w:cs="宋体"/>
          <w:b/>
          <w:bCs/>
          <w:sz w:val="24"/>
        </w:rPr>
        <w:t>五、验证情况</w:t>
      </w:r>
    </w:p>
    <w:p>
      <w:pPr>
        <w:spacing w:line="360" w:lineRule="auto"/>
        <w:ind w:firstLine="240" w:firstLineChars="100"/>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、试验和验证的分析</w:t>
      </w:r>
    </w:p>
    <w:p>
      <w:pPr>
        <w:spacing w:line="360" w:lineRule="auto"/>
        <w:ind w:firstLine="240" w:firstLineChars="100"/>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lang w:eastAsia="zh-CN"/>
        </w:rPr>
        <w:t>本标准的技术要求和检验方法，经编制单位分工验证、分析，确定相关内容合理、可行。</w:t>
      </w:r>
    </w:p>
    <w:p>
      <w:pPr>
        <w:spacing w:line="360" w:lineRule="auto"/>
        <w:ind w:firstLine="240" w:firstLineChars="100"/>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、综述报告</w:t>
      </w:r>
    </w:p>
    <w:p>
      <w:pPr>
        <w:spacing w:line="360" w:lineRule="auto"/>
        <w:ind w:firstLine="240" w:firstLineChars="100"/>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无</w:t>
      </w:r>
    </w:p>
    <w:p>
      <w:pPr>
        <w:spacing w:line="360" w:lineRule="auto"/>
        <w:ind w:firstLine="240" w:firstLineChars="100"/>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、技术经济论证</w:t>
      </w:r>
    </w:p>
    <w:p>
      <w:pPr>
        <w:spacing w:line="360" w:lineRule="auto"/>
        <w:ind w:firstLine="240" w:firstLineChars="100"/>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无</w:t>
      </w:r>
    </w:p>
    <w:p>
      <w:pPr>
        <w:spacing w:line="360" w:lineRule="auto"/>
        <w:ind w:firstLine="240" w:firstLineChars="100"/>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、预期的经济效果</w:t>
      </w:r>
    </w:p>
    <w:p>
      <w:pPr>
        <w:spacing w:line="360" w:lineRule="auto"/>
        <w:ind w:left="690" w:leftChars="100" w:hanging="480" w:hangingChars="200"/>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本标准根据产品发展现状和技术特点，制定了相应的技术要求和试验方法，为规范行业发展奠定了基础，将能引导行业向更加安全、节能、环保的方向发展。</w:t>
      </w:r>
    </w:p>
    <w:p>
      <w:pPr>
        <w:spacing w:line="360" w:lineRule="auto"/>
        <w:rPr>
          <w:rFonts w:ascii="宋体" w:hAnsi="宋体" w:eastAsia="宋体" w:cs="宋体"/>
          <w:sz w:val="24"/>
        </w:rPr>
      </w:pPr>
      <w:r>
        <w:rPr>
          <w:rFonts w:hint="eastAsia" w:ascii="宋体" w:hAnsi="宋体" w:eastAsia="宋体" w:cs="宋体"/>
          <w:sz w:val="24"/>
        </w:rPr>
        <w:t>六、标准中涉及专利的情况</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    本标准不涉及专利。</w:t>
      </w:r>
      <w:bookmarkStart w:id="5" w:name="_GoBack"/>
      <w:bookmarkEnd w:id="5"/>
      <w:r>
        <w:rPr>
          <w:rFonts w:hint="eastAsia" w:ascii="宋体" w:hAnsi="宋体" w:eastAsia="宋体" w:cs="宋体"/>
          <w:sz w:val="24"/>
          <w:lang w:val="en-US" w:eastAsia="zh-CN"/>
        </w:rPr>
        <w:t xml:space="preserve"> </w:t>
      </w:r>
    </w:p>
    <w:p>
      <w:pPr>
        <w:spacing w:line="360" w:lineRule="auto"/>
        <w:rPr>
          <w:rFonts w:ascii="宋体" w:hAnsi="宋体" w:eastAsia="宋体" w:cs="宋体"/>
          <w:b w:val="0"/>
          <w:bCs w:val="0"/>
          <w:sz w:val="24"/>
        </w:rPr>
      </w:pPr>
      <w:r>
        <w:rPr>
          <w:rFonts w:hint="eastAsia" w:ascii="宋体" w:hAnsi="宋体" w:eastAsia="宋体" w:cs="宋体"/>
          <w:b w:val="0"/>
          <w:bCs w:val="0"/>
          <w:sz w:val="24"/>
        </w:rPr>
        <w:t>七、采用国际标准的程度及水平的简要说明</w:t>
      </w:r>
    </w:p>
    <w:p>
      <w:pPr>
        <w:spacing w:line="360" w:lineRule="auto"/>
        <w:ind w:left="720" w:hanging="720" w:hangingChars="300"/>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1、采用表面温度替代表面温升，在6.12 表面温度中参考JIS S 2109:2019《家用燃气灶具》标准，将温升要求改成了温度限值要求，规定试验环境温度为20℃±15℃。</w:t>
      </w:r>
    </w:p>
    <w:p>
      <w:pPr>
        <w:spacing w:line="360" w:lineRule="auto"/>
        <w:rPr>
          <w:rFonts w:ascii="宋体" w:hAnsi="宋体" w:eastAsia="宋体" w:cs="宋体"/>
          <w:b/>
          <w:bCs/>
          <w:sz w:val="24"/>
        </w:rPr>
      </w:pPr>
      <w:r>
        <w:rPr>
          <w:rFonts w:hint="eastAsia" w:ascii="宋体" w:hAnsi="宋体" w:eastAsia="宋体" w:cs="宋体"/>
          <w:b/>
          <w:bCs/>
          <w:sz w:val="24"/>
        </w:rPr>
        <w:t>八、重大分歧意见的处理经过和依据</w:t>
      </w:r>
    </w:p>
    <w:p>
      <w:pPr>
        <w:spacing w:line="360" w:lineRule="auto"/>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本标准不存在重大分歧意见。所有技术条款都经过标准起草小组仔细斟酌、协商一致达成，在起草过程中广泛征求了各有关企业及专家的意见和建议，并对反馈意见进行了认真研究及处理。</w:t>
      </w:r>
    </w:p>
    <w:p>
      <w:pPr>
        <w:spacing w:line="360" w:lineRule="auto"/>
        <w:rPr>
          <w:rFonts w:ascii="宋体" w:hAnsi="宋体" w:eastAsia="宋体" w:cs="宋体"/>
          <w:b/>
          <w:bCs/>
          <w:sz w:val="24"/>
        </w:rPr>
      </w:pPr>
      <w:r>
        <w:rPr>
          <w:rFonts w:hint="eastAsia" w:ascii="宋体" w:hAnsi="宋体" w:eastAsia="宋体" w:cs="宋体"/>
          <w:b/>
          <w:bCs/>
          <w:sz w:val="24"/>
        </w:rPr>
        <w:t>九、实施标准的要求和措施建议</w:t>
      </w:r>
    </w:p>
    <w:p>
      <w:pPr>
        <w:spacing w:line="360" w:lineRule="auto"/>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本标准为团体标准，供社会各界自愿采用。鼓励燃气取暖、加热器生产、制造企业引用本标准。</w:t>
      </w:r>
    </w:p>
    <w:p>
      <w:pPr>
        <w:spacing w:line="360" w:lineRule="auto"/>
        <w:rPr>
          <w:rFonts w:ascii="宋体" w:hAnsi="宋体" w:eastAsia="宋体" w:cs="宋体"/>
          <w:b/>
          <w:bCs/>
          <w:sz w:val="24"/>
        </w:rPr>
      </w:pPr>
      <w:r>
        <w:rPr>
          <w:rFonts w:hint="eastAsia" w:ascii="宋体" w:hAnsi="宋体" w:eastAsia="宋体" w:cs="宋体"/>
          <w:b/>
          <w:bCs/>
          <w:sz w:val="24"/>
        </w:rPr>
        <w:t>十、其他应予说明的事项</w:t>
      </w:r>
    </w:p>
    <w:p>
      <w:pPr>
        <w:spacing w:line="360" w:lineRule="auto"/>
        <w:rPr>
          <w:rFonts w:ascii="宋体" w:hAnsi="宋体" w:eastAsia="宋体" w:cs="宋体"/>
          <w:sz w:val="24"/>
        </w:rPr>
      </w:pP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 w:val="24"/>
        </w:rPr>
        <w:t>本文件与GB/T</w:t>
      </w:r>
      <w:r>
        <w:rPr>
          <w:rFonts w:ascii="宋体" w:hAnsi="宋体" w:eastAsia="宋体" w:cs="宋体"/>
          <w:sz w:val="24"/>
        </w:rPr>
        <w:t xml:space="preserve"> </w:t>
      </w:r>
      <w:r>
        <w:rPr>
          <w:rFonts w:hint="eastAsia" w:ascii="宋体" w:hAnsi="宋体" w:eastAsia="宋体" w:cs="宋体"/>
          <w:sz w:val="24"/>
        </w:rPr>
        <w:t>41320-2022和CJ/T</w:t>
      </w:r>
      <w:r>
        <w:rPr>
          <w:rFonts w:ascii="宋体" w:hAnsi="宋体" w:eastAsia="宋体" w:cs="宋体"/>
          <w:sz w:val="24"/>
        </w:rPr>
        <w:t xml:space="preserve"> </w:t>
      </w:r>
      <w:r>
        <w:rPr>
          <w:rFonts w:hint="eastAsia" w:ascii="宋体" w:hAnsi="宋体" w:eastAsia="宋体" w:cs="宋体"/>
          <w:sz w:val="24"/>
        </w:rPr>
        <w:t>113-2015的主要技术差异如下：</w:t>
      </w:r>
    </w:p>
    <w:p>
      <w:pPr>
        <w:spacing w:line="360" w:lineRule="auto"/>
        <w:ind w:left="240" w:hanging="240" w:hangingChars="100"/>
        <w:rPr>
          <w:rFonts w:ascii="宋体" w:hAnsi="宋体" w:eastAsia="宋体" w:cs="宋体"/>
          <w:sz w:val="24"/>
        </w:rPr>
      </w:pPr>
      <w:r>
        <w:rPr>
          <w:rFonts w:hint="eastAsia" w:ascii="宋体" w:hAnsi="宋体" w:eastAsia="宋体" w:cs="宋体"/>
          <w:sz w:val="24"/>
        </w:rPr>
        <w:t>1、本文件在范围中参考GB/T 41320-2022《非家用燃气取暖器》,CJ/T 113-2015《燃气取暖器》标准，将范围进行了调整，增加了额定热负荷输入不大于5.27kW的便携式燃气空气加热器及内置气瓶的适用最大充气量不大于14.9kg的液化石油气气瓶供气的燃气空气加热器。</w:t>
      </w:r>
    </w:p>
    <w:p>
      <w:pPr>
        <w:spacing w:line="360" w:lineRule="auto"/>
        <w:rPr>
          <w:rFonts w:ascii="宋体" w:hAnsi="宋体" w:eastAsia="宋体" w:cs="宋体"/>
          <w:sz w:val="24"/>
        </w:rPr>
      </w:pPr>
      <w:r>
        <w:rPr>
          <w:rFonts w:hint="eastAsia" w:ascii="宋体" w:hAnsi="宋体" w:eastAsia="宋体" w:cs="宋体"/>
          <w:sz w:val="24"/>
        </w:rPr>
        <w:t>2、本文件在分类中作了如下调整：</w:t>
      </w:r>
    </w:p>
    <w:p>
      <w:pPr>
        <w:spacing w:line="360" w:lineRule="auto"/>
        <w:ind w:left="960" w:hanging="960" w:hangingChars="400"/>
        <w:rPr>
          <w:rFonts w:ascii="宋体" w:hAnsi="宋体" w:eastAsia="宋体" w:cs="宋体"/>
          <w:sz w:val="24"/>
        </w:rPr>
      </w:pPr>
      <w:r>
        <w:rPr>
          <w:rFonts w:hint="eastAsia" w:ascii="宋体" w:hAnsi="宋体" w:eastAsia="宋体" w:cs="宋体"/>
          <w:sz w:val="24"/>
        </w:rPr>
        <w:t xml:space="preserve">    a）按适用场所分类中，在CJ/T 113-2015的基础上增加了户外燃气空气加热器及便携式燃气空气加热器的分类。</w:t>
      </w:r>
    </w:p>
    <w:p>
      <w:pPr>
        <w:spacing w:line="360" w:lineRule="auto"/>
        <w:ind w:left="720" w:hanging="720" w:hangingChars="300"/>
        <w:rPr>
          <w:rFonts w:ascii="宋体" w:hAnsi="宋体" w:eastAsia="宋体" w:cs="宋体"/>
          <w:sz w:val="24"/>
        </w:rPr>
      </w:pPr>
      <w:r>
        <w:rPr>
          <w:rFonts w:hint="eastAsia" w:ascii="宋体" w:hAnsi="宋体" w:eastAsia="宋体" w:cs="宋体"/>
          <w:sz w:val="24"/>
        </w:rPr>
        <w:t xml:space="preserve">    b）按安装位置及排烟方式分类中，在GB/T 41320-2022的基础上增加了自然给排气式燃气空气加热器的分类。在附录B中图示中，在GB/T 41320-2022附录B的基础上增加了：</w:t>
      </w:r>
    </w:p>
    <w:p>
      <w:pPr>
        <w:spacing w:line="360" w:lineRule="auto"/>
        <w:ind w:firstLine="240" w:firstLineChars="100"/>
        <w:rPr>
          <w:rFonts w:ascii="宋体" w:hAnsi="宋体" w:eastAsia="宋体" w:cs="宋体"/>
          <w:sz w:val="24"/>
        </w:rPr>
      </w:pPr>
      <w:r>
        <w:rPr>
          <w:rFonts w:hint="eastAsia" w:ascii="宋体" w:hAnsi="宋体" w:eastAsia="宋体" w:cs="宋体"/>
          <w:sz w:val="24"/>
        </w:rPr>
        <w:t>1) 强制排气式（向下吹热风），见附录B中示图B7、B8；</w:t>
      </w:r>
    </w:p>
    <w:p>
      <w:pPr>
        <w:spacing w:line="360" w:lineRule="auto"/>
        <w:ind w:firstLine="240" w:firstLineChars="100"/>
        <w:rPr>
          <w:rFonts w:ascii="宋体" w:hAnsi="宋体" w:eastAsia="宋体" w:cs="宋体"/>
          <w:sz w:val="24"/>
        </w:rPr>
      </w:pPr>
      <w:r>
        <w:rPr>
          <w:rFonts w:hint="eastAsia" w:ascii="宋体" w:hAnsi="宋体" w:eastAsia="宋体" w:cs="宋体"/>
          <w:sz w:val="24"/>
        </w:rPr>
        <w:t>2）自然排气式（向下吹热风），见附录B中示图B9；</w:t>
      </w:r>
    </w:p>
    <w:p>
      <w:pPr>
        <w:spacing w:line="360" w:lineRule="auto"/>
        <w:ind w:firstLine="240" w:firstLineChars="100"/>
        <w:rPr>
          <w:rFonts w:ascii="宋体" w:hAnsi="宋体" w:eastAsia="宋体" w:cs="宋体"/>
          <w:sz w:val="24"/>
        </w:rPr>
      </w:pPr>
      <w:r>
        <w:rPr>
          <w:rFonts w:hint="eastAsia" w:ascii="宋体" w:hAnsi="宋体" w:eastAsia="宋体" w:cs="宋体"/>
          <w:sz w:val="24"/>
        </w:rPr>
        <w:t>3）强制给排气式（自然散热），见附录B中示图B10、B11；</w:t>
      </w:r>
    </w:p>
    <w:p>
      <w:pPr>
        <w:spacing w:line="360" w:lineRule="auto"/>
        <w:ind w:firstLine="240" w:firstLineChars="100"/>
        <w:rPr>
          <w:rFonts w:ascii="宋体" w:hAnsi="宋体" w:eastAsia="宋体" w:cs="宋体"/>
          <w:sz w:val="24"/>
        </w:rPr>
      </w:pPr>
      <w:r>
        <w:rPr>
          <w:rFonts w:hint="eastAsia" w:ascii="宋体" w:hAnsi="宋体" w:eastAsia="宋体" w:cs="宋体"/>
          <w:sz w:val="24"/>
        </w:rPr>
        <w:t>4）自然给排气式（自然散热），见附录B中示图B12；</w:t>
      </w:r>
    </w:p>
    <w:p>
      <w:pPr>
        <w:spacing w:line="360" w:lineRule="auto"/>
        <w:ind w:firstLine="240" w:firstLineChars="100"/>
        <w:rPr>
          <w:rFonts w:ascii="宋体" w:hAnsi="宋体" w:eastAsia="宋体" w:cs="宋体"/>
          <w:sz w:val="24"/>
        </w:rPr>
      </w:pPr>
      <w:r>
        <w:rPr>
          <w:rFonts w:hint="eastAsia" w:ascii="宋体" w:hAnsi="宋体" w:eastAsia="宋体" w:cs="宋体"/>
          <w:sz w:val="24"/>
        </w:rPr>
        <w:t>5）自然给排式（向上吹热风），见附录B中示图B15；</w:t>
      </w:r>
    </w:p>
    <w:p>
      <w:pPr>
        <w:spacing w:line="360" w:lineRule="auto"/>
        <w:ind w:firstLine="240" w:firstLineChars="100"/>
        <w:rPr>
          <w:rFonts w:ascii="宋体" w:hAnsi="宋体" w:eastAsia="宋体" w:cs="宋体"/>
          <w:sz w:val="24"/>
        </w:rPr>
      </w:pPr>
      <w:r>
        <w:rPr>
          <w:rFonts w:hint="eastAsia" w:ascii="宋体" w:hAnsi="宋体" w:eastAsia="宋体" w:cs="宋体"/>
          <w:sz w:val="24"/>
        </w:rPr>
        <w:t>6）强制给排式（向下吹热风），见附录B中示图B16、B17；</w:t>
      </w:r>
    </w:p>
    <w:p>
      <w:pPr>
        <w:spacing w:line="360" w:lineRule="auto"/>
        <w:ind w:firstLine="240" w:firstLineChars="100"/>
        <w:rPr>
          <w:rFonts w:ascii="宋体" w:hAnsi="宋体" w:eastAsia="宋体" w:cs="宋体"/>
          <w:sz w:val="24"/>
        </w:rPr>
      </w:pPr>
      <w:r>
        <w:rPr>
          <w:rFonts w:hint="eastAsia" w:ascii="宋体" w:hAnsi="宋体" w:eastAsia="宋体" w:cs="宋体"/>
          <w:sz w:val="24"/>
        </w:rPr>
        <w:t>7）自然给排气式（向下吹热风），见附录B中示图B18；</w:t>
      </w:r>
    </w:p>
    <w:p>
      <w:pPr>
        <w:spacing w:line="360" w:lineRule="auto"/>
        <w:ind w:firstLine="240" w:firstLineChars="100"/>
        <w:rPr>
          <w:rFonts w:ascii="宋体" w:hAnsi="宋体" w:eastAsia="宋体" w:cs="宋体"/>
          <w:sz w:val="24"/>
        </w:rPr>
      </w:pPr>
      <w:r>
        <w:rPr>
          <w:rFonts w:hint="eastAsia" w:ascii="宋体" w:hAnsi="宋体" w:eastAsia="宋体" w:cs="宋体"/>
          <w:sz w:val="24"/>
        </w:rPr>
        <w:t>8）直排式（自然散热），见附录B中示图B19；</w:t>
      </w:r>
    </w:p>
    <w:p>
      <w:pPr>
        <w:spacing w:line="360" w:lineRule="auto"/>
        <w:ind w:firstLine="240" w:firstLineChars="100"/>
        <w:rPr>
          <w:rFonts w:ascii="宋体" w:hAnsi="宋体" w:eastAsia="宋体" w:cs="宋体"/>
          <w:sz w:val="24"/>
        </w:rPr>
      </w:pPr>
      <w:r>
        <w:rPr>
          <w:rFonts w:hint="eastAsia" w:ascii="宋体" w:hAnsi="宋体" w:eastAsia="宋体" w:cs="宋体"/>
          <w:sz w:val="24"/>
        </w:rPr>
        <w:t>9）直排式（强制混新空气）,见附录B中示图B20。</w:t>
      </w:r>
    </w:p>
    <w:p>
      <w:pPr>
        <w:spacing w:line="360" w:lineRule="auto"/>
        <w:ind w:left="240" w:hanging="240" w:hangingChars="100"/>
        <w:rPr>
          <w:rFonts w:ascii="宋体" w:hAnsi="宋体" w:eastAsia="宋体" w:cs="宋体"/>
          <w:sz w:val="24"/>
        </w:rPr>
      </w:pPr>
      <w:r>
        <w:rPr>
          <w:rFonts w:hint="eastAsia" w:ascii="宋体" w:hAnsi="宋体" w:eastAsia="宋体" w:cs="宋体"/>
          <w:sz w:val="24"/>
        </w:rPr>
        <w:t>3、本文件在6.12 表面温度中参考JIS S 2109:2019《家用燃气灶具》标准，将温升要求改成了温度限值要求，规定试验环境温度为20℃±15℃。</w:t>
      </w:r>
    </w:p>
    <w:p>
      <w:pPr>
        <w:spacing w:line="360" w:lineRule="auto"/>
        <w:rPr>
          <w:rFonts w:ascii="宋体" w:hAnsi="宋体" w:eastAsia="宋体" w:cs="宋体"/>
          <w:sz w:val="24"/>
        </w:rPr>
      </w:pPr>
      <w:r>
        <w:rPr>
          <w:rFonts w:hint="eastAsia" w:ascii="宋体" w:hAnsi="宋体" w:eastAsia="宋体" w:cs="宋体"/>
          <w:sz w:val="24"/>
        </w:rPr>
        <w:t>4、本文件增加了附录C家用燃气空气加热器安装技术要求。</w:t>
      </w:r>
    </w:p>
    <w:p>
      <w:pPr>
        <w:spacing w:line="360" w:lineRule="auto"/>
        <w:rPr>
          <w:rFonts w:ascii="宋体" w:hAnsi="宋体" w:eastAsia="宋体" w:cs="宋体"/>
          <w:szCs w:val="21"/>
        </w:rPr>
      </w:pPr>
    </w:p>
    <w:p>
      <w:pPr>
        <w:jc w:val="right"/>
        <w:rPr>
          <w:rFonts w:ascii="宋体" w:hAnsi="宋体" w:eastAsia="宋体" w:cs="宋体"/>
          <w:sz w:val="24"/>
        </w:rPr>
      </w:pPr>
      <w:r>
        <w:rPr>
          <w:rFonts w:hint="eastAsia" w:ascii="宋体" w:hAnsi="宋体" w:eastAsia="宋体" w:cs="宋体"/>
          <w:sz w:val="24"/>
        </w:rPr>
        <w:t>《燃气空气加热器》起草工作组</w:t>
      </w:r>
    </w:p>
    <w:p>
      <w:pPr>
        <w:jc w:val="right"/>
        <w:rPr>
          <w:rFonts w:ascii="宋体" w:hAnsi="宋体" w:eastAsia="宋体" w:cs="宋体"/>
          <w:sz w:val="24"/>
        </w:rPr>
      </w:pPr>
    </w:p>
    <w:p>
      <w:pPr>
        <w:jc w:val="right"/>
        <w:rPr>
          <w:rFonts w:ascii="宋体" w:hAnsi="宋体" w:eastAsia="宋体" w:cs="宋体"/>
          <w:sz w:val="24"/>
        </w:rPr>
      </w:pPr>
      <w:r>
        <w:rPr>
          <w:rFonts w:hint="eastAsia" w:ascii="宋体" w:hAnsi="宋体" w:eastAsia="宋体" w:cs="宋体"/>
          <w:sz w:val="24"/>
        </w:rPr>
        <w:t>20</w:t>
      </w:r>
      <w:r>
        <w:rPr>
          <w:rFonts w:ascii="宋体" w:hAnsi="宋体" w:eastAsia="宋体" w:cs="宋体"/>
          <w:sz w:val="24"/>
        </w:rPr>
        <w:t>23</w:t>
      </w:r>
      <w:r>
        <w:rPr>
          <w:rFonts w:hint="eastAsia" w:ascii="宋体" w:hAnsi="宋体" w:eastAsia="宋体" w:cs="宋体"/>
          <w:sz w:val="24"/>
        </w:rPr>
        <w:t>年</w:t>
      </w:r>
      <w:r>
        <w:rPr>
          <w:rFonts w:hint="eastAsia" w:ascii="宋体" w:hAnsi="宋体" w:eastAsia="宋体" w:cs="宋体"/>
          <w:sz w:val="24"/>
          <w:lang w:val="en-US" w:eastAsia="zh-CN"/>
        </w:rPr>
        <w:t>5</w:t>
      </w:r>
      <w:r>
        <w:rPr>
          <w:rFonts w:hint="eastAsia" w:ascii="宋体" w:hAnsi="宋体" w:eastAsia="宋体" w:cs="宋体"/>
          <w:sz w:val="24"/>
        </w:rPr>
        <w:t>月</w:t>
      </w:r>
      <w:r>
        <w:rPr>
          <w:rFonts w:hint="eastAsia" w:ascii="宋体" w:hAnsi="宋体" w:eastAsia="宋体" w:cs="宋体"/>
          <w:sz w:val="24"/>
          <w:lang w:val="en-US" w:eastAsia="zh-CN"/>
        </w:rPr>
        <w:t>26</w:t>
      </w:r>
      <w:r>
        <w:rPr>
          <w:rFonts w:hint="eastAsia" w:ascii="宋体" w:hAnsi="宋体" w:eastAsia="宋体" w:cs="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6A2868"/>
    <w:multiLevelType w:val="multilevel"/>
    <w:tmpl w:val="216A2868"/>
    <w:lvl w:ilvl="0" w:tentative="0">
      <w:start w:val="1"/>
      <w:numFmt w:val="lowerLetter"/>
      <w:lvlText w:val="%1)"/>
      <w:lvlJc w:val="left"/>
      <w:pPr>
        <w:ind w:left="0" w:hanging="360"/>
      </w:pPr>
      <w:rPr>
        <w:rFonts w:hint="default"/>
      </w:rPr>
    </w:lvl>
    <w:lvl w:ilvl="1" w:tentative="0">
      <w:start w:val="1"/>
      <w:numFmt w:val="lowerLetter"/>
      <w:lvlText w:val="%2)"/>
      <w:lvlJc w:val="left"/>
      <w:pPr>
        <w:ind w:left="480" w:hanging="420"/>
      </w:pPr>
    </w:lvl>
    <w:lvl w:ilvl="2" w:tentative="0">
      <w:start w:val="1"/>
      <w:numFmt w:val="lowerRoman"/>
      <w:lvlText w:val="%3."/>
      <w:lvlJc w:val="right"/>
      <w:pPr>
        <w:ind w:left="900" w:hanging="420"/>
      </w:pPr>
    </w:lvl>
    <w:lvl w:ilvl="3" w:tentative="0">
      <w:start w:val="1"/>
      <w:numFmt w:val="decimal"/>
      <w:lvlText w:val="%4."/>
      <w:lvlJc w:val="left"/>
      <w:pPr>
        <w:ind w:left="1320" w:hanging="420"/>
      </w:pPr>
    </w:lvl>
    <w:lvl w:ilvl="4" w:tentative="0">
      <w:start w:val="1"/>
      <w:numFmt w:val="lowerLetter"/>
      <w:lvlText w:val="%5)"/>
      <w:lvlJc w:val="left"/>
      <w:pPr>
        <w:ind w:left="1740" w:hanging="420"/>
      </w:pPr>
    </w:lvl>
    <w:lvl w:ilvl="5" w:tentative="0">
      <w:start w:val="1"/>
      <w:numFmt w:val="lowerRoman"/>
      <w:lvlText w:val="%6."/>
      <w:lvlJc w:val="right"/>
      <w:pPr>
        <w:ind w:left="2160" w:hanging="420"/>
      </w:pPr>
    </w:lvl>
    <w:lvl w:ilvl="6" w:tentative="0">
      <w:start w:val="1"/>
      <w:numFmt w:val="decimal"/>
      <w:lvlText w:val="%7."/>
      <w:lvlJc w:val="left"/>
      <w:pPr>
        <w:ind w:left="2580" w:hanging="420"/>
      </w:pPr>
    </w:lvl>
    <w:lvl w:ilvl="7" w:tentative="0">
      <w:start w:val="1"/>
      <w:numFmt w:val="lowerLetter"/>
      <w:lvlText w:val="%8)"/>
      <w:lvlJc w:val="left"/>
      <w:pPr>
        <w:ind w:left="3000" w:hanging="420"/>
      </w:pPr>
    </w:lvl>
    <w:lvl w:ilvl="8" w:tentative="0">
      <w:start w:val="1"/>
      <w:numFmt w:val="lowerRoman"/>
      <w:lvlText w:val="%9."/>
      <w:lvlJc w:val="right"/>
      <w:pPr>
        <w:ind w:left="3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4ZTM4ZTQ3ODc1MTkzZDkzZTJhZDgzZTI0ODQ4M2UifQ=="/>
  </w:docVars>
  <w:rsids>
    <w:rsidRoot w:val="4E83433E"/>
    <w:rsid w:val="00046C6B"/>
    <w:rsid w:val="00094755"/>
    <w:rsid w:val="000C260A"/>
    <w:rsid w:val="000E2587"/>
    <w:rsid w:val="0015644A"/>
    <w:rsid w:val="00160B7F"/>
    <w:rsid w:val="001D4DE4"/>
    <w:rsid w:val="001F68A0"/>
    <w:rsid w:val="001F75EE"/>
    <w:rsid w:val="002C20A1"/>
    <w:rsid w:val="002F30C3"/>
    <w:rsid w:val="00302AE3"/>
    <w:rsid w:val="00341154"/>
    <w:rsid w:val="003667C1"/>
    <w:rsid w:val="0037200F"/>
    <w:rsid w:val="004540B2"/>
    <w:rsid w:val="00482287"/>
    <w:rsid w:val="004E2C56"/>
    <w:rsid w:val="004E5A8A"/>
    <w:rsid w:val="00515513"/>
    <w:rsid w:val="00562387"/>
    <w:rsid w:val="00594C98"/>
    <w:rsid w:val="006022C7"/>
    <w:rsid w:val="007F511D"/>
    <w:rsid w:val="00896D44"/>
    <w:rsid w:val="008B7E96"/>
    <w:rsid w:val="008C2C3D"/>
    <w:rsid w:val="008E3CD0"/>
    <w:rsid w:val="00940C84"/>
    <w:rsid w:val="009509E6"/>
    <w:rsid w:val="00953307"/>
    <w:rsid w:val="00960876"/>
    <w:rsid w:val="00971338"/>
    <w:rsid w:val="009C7808"/>
    <w:rsid w:val="009E5518"/>
    <w:rsid w:val="00A732BC"/>
    <w:rsid w:val="00A8588B"/>
    <w:rsid w:val="00A94E4A"/>
    <w:rsid w:val="00B00542"/>
    <w:rsid w:val="00B022ED"/>
    <w:rsid w:val="00B355AE"/>
    <w:rsid w:val="00B61354"/>
    <w:rsid w:val="00B77C7C"/>
    <w:rsid w:val="00BC2A72"/>
    <w:rsid w:val="00BD05AB"/>
    <w:rsid w:val="00BE4D9D"/>
    <w:rsid w:val="00C257E0"/>
    <w:rsid w:val="00C50581"/>
    <w:rsid w:val="00C56FE5"/>
    <w:rsid w:val="00C70CE8"/>
    <w:rsid w:val="00C91526"/>
    <w:rsid w:val="00CB2D27"/>
    <w:rsid w:val="00CC25FB"/>
    <w:rsid w:val="00CC3B5E"/>
    <w:rsid w:val="00CD692F"/>
    <w:rsid w:val="00CE2E88"/>
    <w:rsid w:val="00D0752E"/>
    <w:rsid w:val="00D14049"/>
    <w:rsid w:val="00D327F1"/>
    <w:rsid w:val="00D361B5"/>
    <w:rsid w:val="00D36533"/>
    <w:rsid w:val="00D37A57"/>
    <w:rsid w:val="00DD443C"/>
    <w:rsid w:val="00EB36AD"/>
    <w:rsid w:val="00F1556B"/>
    <w:rsid w:val="00F63948"/>
    <w:rsid w:val="00F703E5"/>
    <w:rsid w:val="00F951E3"/>
    <w:rsid w:val="00FD7F73"/>
    <w:rsid w:val="00FF5E3E"/>
    <w:rsid w:val="0DFC4D48"/>
    <w:rsid w:val="15F85DBC"/>
    <w:rsid w:val="2381754F"/>
    <w:rsid w:val="3134261D"/>
    <w:rsid w:val="398E38F4"/>
    <w:rsid w:val="42A2733A"/>
    <w:rsid w:val="4AFB5484"/>
    <w:rsid w:val="4E83433E"/>
    <w:rsid w:val="60D2047D"/>
    <w:rsid w:val="6FD66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rFonts w:ascii="Times New Roman" w:hAnsi="Times New Roman" w:cs="Times New Roman"/>
      <w:sz w:val="24"/>
    </w:rPr>
  </w:style>
  <w:style w:type="character" w:styleId="7">
    <w:name w:val="Hyperlink"/>
    <w:basedOn w:val="6"/>
    <w:qFormat/>
    <w:uiPriority w:val="0"/>
    <w:rPr>
      <w:color w:val="0563C1" w:themeColor="hyperlink"/>
      <w:u w:val="single"/>
      <w14:textFill>
        <w14:solidFill>
          <w14:schemeClr w14:val="hlink"/>
        </w14:solidFill>
      </w14:textFill>
    </w:rPr>
  </w:style>
  <w:style w:type="character" w:customStyle="1" w:styleId="8">
    <w:name w:val="Unresolved Mention"/>
    <w:basedOn w:val="6"/>
    <w:semiHidden/>
    <w:unhideWhenUsed/>
    <w:qFormat/>
    <w:uiPriority w:val="99"/>
    <w:rPr>
      <w:color w:val="605E5C"/>
      <w:shd w:val="clear" w:color="auto" w:fill="E1DFDD"/>
    </w:rPr>
  </w:style>
  <w:style w:type="character" w:customStyle="1" w:styleId="9">
    <w:name w:val="页眉 字符"/>
    <w:basedOn w:val="6"/>
    <w:link w:val="3"/>
    <w:qFormat/>
    <w:uiPriority w:val="0"/>
    <w:rPr>
      <w:kern w:val="2"/>
      <w:sz w:val="18"/>
      <w:szCs w:val="18"/>
    </w:rPr>
  </w:style>
  <w:style w:type="character" w:customStyle="1" w:styleId="10">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3456</Words>
  <Characters>3865</Characters>
  <Lines>33</Lines>
  <Paragraphs>9</Paragraphs>
  <TotalTime>26</TotalTime>
  <ScaleCrop>false</ScaleCrop>
  <LinksUpToDate>false</LinksUpToDate>
  <CharactersWithSpaces>4011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2023-05-11T07:30:00Z</dcterms:created>
  <dc:creator>平安玉格格-持牌理财规划师</dc:creator>
  <cp:lastModifiedBy>lenovo</cp:lastModifiedBy>
  <dcterms:modified xsi:type="dcterms:W3CDTF">2023-05-28T04:37:44Z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2F44E228B77743E391E7A2E10DD94116_13</vt:lpwstr>
  </property>
</Properties>
</file>